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243F6" w:rsidRPr="00724577" w:rsidRDefault="003243F6" w:rsidP="003243F6">
      <w:pPr>
        <w:pStyle w:val="Heading1"/>
        <w:rPr>
          <w:lang w:val="en-US"/>
        </w:rPr>
      </w:pPr>
      <w:r>
        <w:rPr>
          <w:lang w:val="ro-RO"/>
        </w:rPr>
        <w:t>CERERE INTRODUCTIVĂ</w:t>
      </w:r>
      <w:r w:rsidRPr="0069487D">
        <w:rPr>
          <w:lang w:val="ro-RO"/>
        </w:rPr>
        <w:t xml:space="preserve"> DEPUSĂ DE DEBITOR PRIVIND INTENTAREA </w:t>
      </w:r>
      <w:bookmarkStart w:id="0" w:name="bookmark1"/>
      <w:r w:rsidRPr="00724577">
        <w:rPr>
          <w:lang w:val="en-US"/>
        </w:rPr>
        <w:t>PROCEDURII DE INSOLVABILITATE</w:t>
      </w:r>
      <w:r w:rsidRPr="0069487D">
        <w:rPr>
          <w:lang w:val="ro-RO"/>
        </w:rPr>
        <w:t xml:space="preserve"> </w:t>
      </w:r>
      <w:r w:rsidRPr="00724577">
        <w:rPr>
          <w:lang w:val="en-US"/>
        </w:rPr>
        <w:t>CU RESTRUCTURAREA DEBITORULUI</w:t>
      </w:r>
    </w:p>
    <w:p w:rsidR="003243F6" w:rsidRPr="00724577" w:rsidRDefault="003243F6" w:rsidP="003243F6">
      <w:pPr>
        <w:pStyle w:val="Heading1"/>
        <w:rPr>
          <w:lang w:val="en-US"/>
        </w:rPr>
      </w:pPr>
    </w:p>
    <w:p w:rsidR="003243F6" w:rsidRPr="00AD3C04" w:rsidRDefault="003243F6" w:rsidP="003243F6">
      <w:pPr>
        <w:jc w:val="both"/>
        <w:rPr>
          <w:rFonts w:ascii="Times New Roman" w:hAnsi="Times New Roman" w:cs="Times New Roman"/>
          <w:i/>
          <w:sz w:val="24"/>
          <w:szCs w:val="24"/>
          <w:lang w:val="ro-RO"/>
        </w:rPr>
      </w:pPr>
      <w:bookmarkStart w:id="1" w:name="_Toc121947250"/>
      <w:r w:rsidRPr="00724577">
        <w:rPr>
          <w:rFonts w:ascii="Times New Roman" w:hAnsi="Times New Roman" w:cs="Times New Roman"/>
          <w:i/>
          <w:sz w:val="24"/>
          <w:szCs w:val="24"/>
          <w:lang w:val="en-US"/>
        </w:rPr>
        <w:t>Sediul materiei: Legea Insolvabilității nr. 149 din 29.06.2012, Capitolul II, Secțiunea  2, art. 12, art. 16, art. 17, art. 21;</w:t>
      </w:r>
      <w:bookmarkEnd w:id="1"/>
    </w:p>
    <w:p w:rsidR="003243F6" w:rsidRPr="00074127" w:rsidRDefault="003243F6" w:rsidP="003243F6">
      <w:pPr>
        <w:ind w:firstLine="1170"/>
        <w:jc w:val="both"/>
        <w:rPr>
          <w:rFonts w:ascii="Times New Roman" w:hAnsi="Times New Roman" w:cs="Times New Roman"/>
          <w:b/>
          <w:lang w:val="ro-MD"/>
        </w:rPr>
      </w:pPr>
    </w:p>
    <w:p w:rsidR="003243F6" w:rsidRPr="00564C86" w:rsidRDefault="003243F6" w:rsidP="003243F6">
      <w:pPr>
        <w:spacing w:after="0"/>
        <w:ind w:firstLine="1170"/>
        <w:jc w:val="right"/>
        <w:rPr>
          <w:rFonts w:ascii="Times New Roman" w:hAnsi="Times New Roman" w:cs="Times New Roman"/>
          <w:b/>
          <w:lang w:val="ro-RO"/>
        </w:rPr>
      </w:pPr>
      <w:r w:rsidRPr="00564C86">
        <w:rPr>
          <w:rFonts w:ascii="Times New Roman" w:hAnsi="Times New Roman" w:cs="Times New Roman"/>
          <w:b/>
          <w:lang w:val="ro-RO"/>
        </w:rPr>
        <w:t>Judecătoria _______________</w:t>
      </w:r>
    </w:p>
    <w:p w:rsidR="003243F6" w:rsidRDefault="003243F6" w:rsidP="003243F6">
      <w:pPr>
        <w:spacing w:after="0"/>
        <w:ind w:firstLine="1170"/>
        <w:jc w:val="right"/>
        <w:outlineLvl w:val="1"/>
        <w:rPr>
          <w:rFonts w:ascii="Times New Roman" w:hAnsi="Times New Roman" w:cs="Times New Roman"/>
          <w:b/>
          <w:lang w:val="ro-RO"/>
        </w:rPr>
      </w:pPr>
      <w:bookmarkStart w:id="2" w:name="_Toc121346256"/>
      <w:bookmarkStart w:id="3" w:name="_Toc121947251"/>
      <w:bookmarkStart w:id="4" w:name="_Toc122034478"/>
      <w:r w:rsidRPr="003066D5">
        <w:rPr>
          <w:rFonts w:ascii="Times New Roman" w:hAnsi="Times New Roman" w:cs="Times New Roman"/>
          <w:b/>
          <w:lang w:val="ro-RO"/>
        </w:rPr>
        <w:t>Debitor</w:t>
      </w:r>
      <w:bookmarkEnd w:id="0"/>
      <w:r>
        <w:rPr>
          <w:rStyle w:val="FootnoteReference"/>
          <w:b/>
          <w:lang w:val="ro-RO"/>
        </w:rPr>
        <w:footnoteReference w:id="1"/>
      </w:r>
      <w:r>
        <w:rPr>
          <w:rFonts w:ascii="Times New Roman" w:hAnsi="Times New Roman" w:cs="Times New Roman"/>
          <w:b/>
          <w:lang w:val="ro-RO"/>
        </w:rPr>
        <w:t xml:space="preserve"> </w:t>
      </w:r>
      <w:r w:rsidRPr="00564C86">
        <w:rPr>
          <w:rFonts w:ascii="Times New Roman" w:hAnsi="Times New Roman" w:cs="Times New Roman"/>
          <w:b/>
          <w:lang w:val="ro-RO"/>
        </w:rPr>
        <w:t>_______________</w:t>
      </w:r>
      <w:bookmarkEnd w:id="2"/>
      <w:bookmarkEnd w:id="3"/>
      <w:bookmarkEnd w:id="4"/>
    </w:p>
    <w:p w:rsidR="003243F6" w:rsidRPr="00564C86" w:rsidRDefault="003243F6" w:rsidP="003243F6">
      <w:pPr>
        <w:spacing w:after="0"/>
        <w:ind w:firstLine="1170"/>
        <w:jc w:val="right"/>
        <w:outlineLvl w:val="1"/>
        <w:rPr>
          <w:rFonts w:ascii="Times New Roman" w:hAnsi="Times New Roman" w:cs="Times New Roman"/>
          <w:b/>
          <w:lang w:val="ro-RO"/>
        </w:rPr>
      </w:pPr>
      <w:bookmarkStart w:id="5" w:name="_Toc121346257"/>
      <w:bookmarkStart w:id="6" w:name="_Toc121947252"/>
      <w:bookmarkStart w:id="7" w:name="_Toc122034479"/>
      <w:r>
        <w:rPr>
          <w:rFonts w:ascii="Times New Roman" w:hAnsi="Times New Roman" w:cs="Times New Roman"/>
          <w:b/>
          <w:lang w:val="ro-RO"/>
        </w:rPr>
        <w:t>IDNO</w:t>
      </w:r>
      <w:r w:rsidRPr="00564C86">
        <w:rPr>
          <w:rFonts w:ascii="Times New Roman" w:hAnsi="Times New Roman" w:cs="Times New Roman"/>
          <w:b/>
          <w:lang w:val="ro-RO"/>
        </w:rPr>
        <w:t xml:space="preserve"> _______________</w:t>
      </w:r>
      <w:bookmarkEnd w:id="5"/>
      <w:bookmarkEnd w:id="6"/>
      <w:bookmarkEnd w:id="7"/>
    </w:p>
    <w:p w:rsidR="003243F6" w:rsidRPr="00564C86" w:rsidRDefault="003243F6" w:rsidP="003243F6">
      <w:pPr>
        <w:spacing w:after="0"/>
        <w:ind w:firstLine="1170"/>
        <w:jc w:val="right"/>
        <w:rPr>
          <w:rStyle w:val="FontStyle11"/>
          <w:b/>
          <w:i/>
          <w:lang w:val="ro-RO" w:eastAsia="ro-RO"/>
        </w:rPr>
      </w:pPr>
      <w:r>
        <w:rPr>
          <w:rStyle w:val="FontStyle11"/>
          <w:i/>
          <w:lang w:val="ro-RO" w:eastAsia="ro-RO"/>
        </w:rPr>
        <w:t>S</w:t>
      </w:r>
      <w:r w:rsidRPr="00564C86">
        <w:rPr>
          <w:rStyle w:val="FontStyle11"/>
          <w:i/>
          <w:lang w:val="ro-RO" w:eastAsia="ro-RO"/>
        </w:rPr>
        <w:t>ediu</w:t>
      </w:r>
      <w:r>
        <w:rPr>
          <w:rStyle w:val="FontStyle11"/>
          <w:i/>
          <w:lang w:val="ro-RO" w:eastAsia="ro-RO"/>
        </w:rPr>
        <w:t xml:space="preserve"> </w:t>
      </w:r>
      <w:r w:rsidRPr="00564C86">
        <w:rPr>
          <w:rFonts w:ascii="Times New Roman" w:hAnsi="Times New Roman" w:cs="Times New Roman"/>
          <w:b/>
          <w:lang w:val="ro-RO"/>
        </w:rPr>
        <w:t>_______________</w:t>
      </w:r>
    </w:p>
    <w:p w:rsidR="003243F6" w:rsidRDefault="003243F6" w:rsidP="003243F6">
      <w:pPr>
        <w:spacing w:after="0"/>
        <w:ind w:firstLine="1170"/>
        <w:jc w:val="right"/>
        <w:rPr>
          <w:rFonts w:ascii="Times New Roman" w:hAnsi="Times New Roman" w:cs="Times New Roman"/>
          <w:b/>
          <w:lang w:val="ro-RO"/>
        </w:rPr>
      </w:pPr>
      <w:r>
        <w:rPr>
          <w:rStyle w:val="FontStyle11"/>
          <w:i/>
          <w:lang w:val="ro-RO" w:eastAsia="ro-RO"/>
        </w:rPr>
        <w:t>Date bancare</w:t>
      </w:r>
      <w:r w:rsidRPr="00564C86">
        <w:rPr>
          <w:rFonts w:ascii="Times New Roman" w:hAnsi="Times New Roman" w:cs="Times New Roman"/>
          <w:b/>
          <w:lang w:val="ro-RO"/>
        </w:rPr>
        <w:t>_______________</w:t>
      </w:r>
    </w:p>
    <w:p w:rsidR="003243F6" w:rsidRPr="00564C86" w:rsidRDefault="003243F6" w:rsidP="003243F6">
      <w:pPr>
        <w:spacing w:after="0"/>
        <w:ind w:firstLine="1170"/>
        <w:jc w:val="right"/>
        <w:rPr>
          <w:rStyle w:val="FontStyle11"/>
          <w:b/>
          <w:i/>
          <w:lang w:val="ro-RO" w:eastAsia="ro-RO"/>
        </w:rPr>
      </w:pPr>
      <w:r>
        <w:rPr>
          <w:rStyle w:val="FontStyle11"/>
          <w:i/>
          <w:lang w:val="ro-RO" w:eastAsia="ro-RO"/>
        </w:rPr>
        <w:t>Adresa electronică</w:t>
      </w:r>
      <w:r w:rsidRPr="00564C86">
        <w:rPr>
          <w:rFonts w:ascii="Times New Roman" w:hAnsi="Times New Roman" w:cs="Times New Roman"/>
          <w:b/>
          <w:lang w:val="ro-RO"/>
        </w:rPr>
        <w:t>_______________</w:t>
      </w:r>
    </w:p>
    <w:p w:rsidR="003243F6" w:rsidRPr="00564C86" w:rsidRDefault="003243F6" w:rsidP="003243F6">
      <w:pPr>
        <w:spacing w:after="0"/>
        <w:ind w:firstLine="1170"/>
        <w:jc w:val="right"/>
        <w:rPr>
          <w:rFonts w:ascii="Times New Roman" w:hAnsi="Times New Roman" w:cs="Times New Roman"/>
          <w:sz w:val="24"/>
          <w:szCs w:val="24"/>
          <w:lang w:val="it-IT"/>
        </w:rPr>
      </w:pPr>
      <w:r>
        <w:rPr>
          <w:rStyle w:val="FontStyle11"/>
          <w:i/>
          <w:lang w:val="ro-RO" w:eastAsia="ro-RO"/>
        </w:rPr>
        <w:t>Telefon</w:t>
      </w:r>
      <w:r w:rsidRPr="00564C86">
        <w:rPr>
          <w:rFonts w:ascii="Times New Roman" w:hAnsi="Times New Roman" w:cs="Times New Roman"/>
          <w:b/>
          <w:lang w:val="ro-RO"/>
        </w:rPr>
        <w:t>_______________</w:t>
      </w:r>
    </w:p>
    <w:p w:rsidR="003243F6" w:rsidRPr="00724577" w:rsidRDefault="003243F6" w:rsidP="003243F6">
      <w:pPr>
        <w:spacing w:after="0"/>
        <w:ind w:firstLine="1170"/>
        <w:jc w:val="center"/>
        <w:rPr>
          <w:rFonts w:ascii="Times New Roman" w:hAnsi="Times New Roman" w:cs="Times New Roman"/>
          <w:b/>
          <w:sz w:val="24"/>
          <w:szCs w:val="24"/>
          <w:lang w:val="en-US"/>
        </w:rPr>
      </w:pPr>
      <w:r w:rsidRPr="00724577">
        <w:rPr>
          <w:rFonts w:ascii="Times New Roman" w:hAnsi="Times New Roman" w:cs="Times New Roman"/>
          <w:b/>
          <w:sz w:val="24"/>
          <w:szCs w:val="24"/>
          <w:lang w:val="en-US"/>
        </w:rPr>
        <w:t xml:space="preserve">Cerere introductivă </w:t>
      </w:r>
    </w:p>
    <w:p w:rsidR="003243F6" w:rsidRPr="00724577" w:rsidRDefault="003243F6" w:rsidP="003243F6">
      <w:pPr>
        <w:spacing w:after="0"/>
        <w:ind w:firstLine="1170"/>
        <w:jc w:val="center"/>
        <w:rPr>
          <w:rFonts w:ascii="Times New Roman" w:hAnsi="Times New Roman" w:cs="Times New Roman"/>
          <w:b/>
          <w:sz w:val="24"/>
          <w:szCs w:val="24"/>
          <w:lang w:val="en-US"/>
        </w:rPr>
      </w:pPr>
      <w:r w:rsidRPr="00724577">
        <w:rPr>
          <w:rFonts w:ascii="Times New Roman" w:hAnsi="Times New Roman" w:cs="Times New Roman"/>
          <w:b/>
          <w:sz w:val="24"/>
          <w:szCs w:val="24"/>
          <w:lang w:val="en-US"/>
        </w:rPr>
        <w:t>privind intentarea procedurii de insolvabilitate</w:t>
      </w:r>
    </w:p>
    <w:p w:rsidR="003243F6" w:rsidRPr="00724577" w:rsidRDefault="003243F6" w:rsidP="003243F6">
      <w:pPr>
        <w:spacing w:after="0"/>
        <w:ind w:firstLine="1170"/>
        <w:jc w:val="center"/>
        <w:rPr>
          <w:rFonts w:ascii="Times New Roman" w:hAnsi="Times New Roman" w:cs="Times New Roman"/>
          <w:b/>
          <w:sz w:val="24"/>
          <w:szCs w:val="24"/>
          <w:lang w:val="en-US"/>
        </w:rPr>
      </w:pPr>
      <w:r w:rsidRPr="00724577">
        <w:rPr>
          <w:rFonts w:ascii="Times New Roman" w:hAnsi="Times New Roman" w:cs="Times New Roman"/>
          <w:b/>
          <w:sz w:val="24"/>
          <w:szCs w:val="24"/>
          <w:lang w:val="en-US"/>
        </w:rPr>
        <w:t>cu exprimarea intenției de restructurare</w:t>
      </w:r>
    </w:p>
    <w:p w:rsidR="003243F6" w:rsidRPr="00724577" w:rsidRDefault="003243F6" w:rsidP="003243F6">
      <w:pPr>
        <w:spacing w:after="0"/>
        <w:ind w:firstLine="1170"/>
        <w:jc w:val="center"/>
        <w:rPr>
          <w:rFonts w:ascii="Times New Roman" w:hAnsi="Times New Roman" w:cs="Times New Roman"/>
          <w:sz w:val="24"/>
          <w:szCs w:val="24"/>
          <w:lang w:val="en-US"/>
        </w:rPr>
      </w:pPr>
    </w:p>
    <w:p w:rsidR="003243F6" w:rsidRPr="00724577" w:rsidRDefault="003243F6" w:rsidP="003243F6">
      <w:pPr>
        <w:spacing w:after="0"/>
        <w:ind w:firstLine="1170"/>
        <w:jc w:val="both"/>
        <w:rPr>
          <w:rFonts w:ascii="Times New Roman" w:hAnsi="Times New Roman" w:cs="Times New Roman"/>
          <w:sz w:val="24"/>
          <w:szCs w:val="24"/>
          <w:lang w:val="en-US"/>
        </w:rPr>
      </w:pPr>
      <w:r w:rsidRPr="00724577">
        <w:rPr>
          <w:rFonts w:ascii="Times New Roman" w:hAnsi="Times New Roman" w:cs="Times New Roman"/>
          <w:b/>
          <w:sz w:val="24"/>
          <w:szCs w:val="24"/>
          <w:lang w:val="en-US"/>
        </w:rPr>
        <w:t>În drept,</w:t>
      </w:r>
      <w:r w:rsidRPr="00724577">
        <w:rPr>
          <w:rFonts w:ascii="Times New Roman" w:hAnsi="Times New Roman" w:cs="Times New Roman"/>
          <w:sz w:val="24"/>
          <w:szCs w:val="24"/>
          <w:lang w:val="en-US"/>
        </w:rPr>
        <w:t xml:space="preserve"> cererea este formulată în temeiurile art. 2, 5, 10, 14, 16, 17, 21 alin. (6), 30 alin. (4) lit. a) și art. 34 din Legea insolvabilităţii nr.149 din 29.06.2012.</w:t>
      </w:r>
    </w:p>
    <w:p w:rsidR="003243F6" w:rsidRPr="003A0C46" w:rsidRDefault="003243F6" w:rsidP="003243F6">
      <w:pPr>
        <w:spacing w:after="0"/>
        <w:ind w:firstLine="1170"/>
        <w:jc w:val="both"/>
        <w:rPr>
          <w:rFonts w:ascii="Times New Roman" w:hAnsi="Times New Roman" w:cs="Times New Roman"/>
          <w:sz w:val="24"/>
          <w:szCs w:val="24"/>
          <w:lang w:val="de-DE"/>
        </w:rPr>
      </w:pPr>
      <w:r w:rsidRPr="003A0C46">
        <w:rPr>
          <w:rFonts w:ascii="Times New Roman" w:hAnsi="Times New Roman" w:cs="Times New Roman"/>
          <w:sz w:val="24"/>
          <w:szCs w:val="24"/>
          <w:lang w:val="de-DE"/>
        </w:rPr>
        <w:t>Astfel, SRL</w:t>
      </w:r>
      <w:r w:rsidRPr="0069487D">
        <w:rPr>
          <w:rStyle w:val="FootnoteReference"/>
          <w:sz w:val="24"/>
          <w:szCs w:val="24"/>
        </w:rPr>
        <w:footnoteReference w:id="2"/>
      </w:r>
      <w:r w:rsidRPr="003A0C46">
        <w:rPr>
          <w:rFonts w:ascii="Times New Roman" w:hAnsi="Times New Roman" w:cs="Times New Roman"/>
          <w:sz w:val="24"/>
          <w:szCs w:val="24"/>
          <w:lang w:val="de-DE"/>
        </w:rPr>
        <w:t xml:space="preserve"> ______ cu sediul ______ c/f ______, -</w:t>
      </w:r>
    </w:p>
    <w:p w:rsidR="003243F6" w:rsidRPr="003A0C46" w:rsidRDefault="003243F6" w:rsidP="003243F6">
      <w:pPr>
        <w:spacing w:after="0"/>
        <w:ind w:firstLine="1170"/>
        <w:jc w:val="center"/>
        <w:rPr>
          <w:rFonts w:ascii="Times New Roman" w:hAnsi="Times New Roman" w:cs="Times New Roman"/>
          <w:sz w:val="24"/>
          <w:szCs w:val="24"/>
          <w:lang w:val="de-DE"/>
        </w:rPr>
      </w:pPr>
    </w:p>
    <w:p w:rsidR="003243F6" w:rsidRDefault="003243F6" w:rsidP="003243F6">
      <w:pPr>
        <w:spacing w:after="0"/>
        <w:ind w:firstLine="1170"/>
        <w:jc w:val="center"/>
        <w:rPr>
          <w:rFonts w:ascii="Times New Roman" w:hAnsi="Times New Roman" w:cs="Times New Roman"/>
          <w:sz w:val="24"/>
          <w:szCs w:val="24"/>
        </w:rPr>
      </w:pPr>
      <w:r w:rsidRPr="0069487D">
        <w:rPr>
          <w:rFonts w:ascii="Times New Roman" w:hAnsi="Times New Roman" w:cs="Times New Roman"/>
          <w:sz w:val="24"/>
          <w:szCs w:val="24"/>
        </w:rPr>
        <w:t>S O L I C I T Ă:</w:t>
      </w:r>
    </w:p>
    <w:p w:rsidR="003243F6" w:rsidRPr="0069487D" w:rsidRDefault="003243F6" w:rsidP="003243F6">
      <w:pPr>
        <w:spacing w:after="0"/>
        <w:ind w:firstLine="1170"/>
        <w:jc w:val="center"/>
        <w:rPr>
          <w:rFonts w:ascii="Times New Roman" w:hAnsi="Times New Roman" w:cs="Times New Roman"/>
          <w:sz w:val="24"/>
          <w:szCs w:val="24"/>
        </w:rPr>
      </w:pPr>
    </w:p>
    <w:p w:rsidR="003243F6" w:rsidRPr="00724577" w:rsidRDefault="003243F6" w:rsidP="003243F6">
      <w:pPr>
        <w:pStyle w:val="ListParagraph"/>
        <w:numPr>
          <w:ilvl w:val="0"/>
          <w:numId w:val="3"/>
        </w:numPr>
        <w:spacing w:after="0"/>
        <w:ind w:left="0" w:firstLine="1170"/>
        <w:jc w:val="both"/>
        <w:rPr>
          <w:rFonts w:ascii="Times New Roman" w:hAnsi="Times New Roman" w:cs="Times New Roman"/>
          <w:sz w:val="24"/>
          <w:szCs w:val="24"/>
          <w:lang w:val="en-US"/>
        </w:rPr>
      </w:pPr>
      <w:r w:rsidRPr="00724577">
        <w:rPr>
          <w:rFonts w:ascii="Times New Roman" w:hAnsi="Times New Roman" w:cs="Times New Roman"/>
          <w:sz w:val="24"/>
          <w:szCs w:val="24"/>
          <w:lang w:val="en-US"/>
        </w:rPr>
        <w:t>Admiterea cererii introductive privind intentarea procedurii de insolvabilitate faţă de SRL ______ cu sediul în ______ c/f ______;</w:t>
      </w:r>
    </w:p>
    <w:p w:rsidR="003243F6" w:rsidRPr="00724577" w:rsidRDefault="003243F6" w:rsidP="003243F6">
      <w:pPr>
        <w:pStyle w:val="ListParagraph"/>
        <w:numPr>
          <w:ilvl w:val="0"/>
          <w:numId w:val="3"/>
        </w:numPr>
        <w:spacing w:after="0"/>
        <w:ind w:left="0" w:firstLine="1170"/>
        <w:jc w:val="both"/>
        <w:rPr>
          <w:rFonts w:ascii="Times New Roman" w:hAnsi="Times New Roman" w:cs="Times New Roman"/>
          <w:color w:val="000000" w:themeColor="text1"/>
          <w:sz w:val="24"/>
          <w:szCs w:val="24"/>
          <w:lang w:val="en-US"/>
        </w:rPr>
      </w:pPr>
      <w:r w:rsidRPr="00724577">
        <w:rPr>
          <w:rFonts w:ascii="Times New Roman" w:hAnsi="Times New Roman" w:cs="Times New Roman"/>
          <w:color w:val="000000" w:themeColor="text1"/>
          <w:sz w:val="24"/>
          <w:szCs w:val="24"/>
          <w:lang w:val="en-US"/>
        </w:rPr>
        <w:t xml:space="preserve">Emiterea, în cel mult 20 zile lucrătoare de la data depunerii cererii, a Hotărîrii </w:t>
      </w:r>
      <w:r w:rsidRPr="00724577">
        <w:rPr>
          <w:rFonts w:ascii="Times New Roman" w:hAnsi="Times New Roman" w:cs="Times New Roman"/>
          <w:color w:val="000000" w:themeColor="text1"/>
          <w:sz w:val="24"/>
          <w:szCs w:val="24"/>
          <w:shd w:val="clear" w:color="auto" w:fill="FFFFFF"/>
          <w:lang w:val="en-US"/>
        </w:rPr>
        <w:t>cu privire la intentarea procesului de insolvabilitate</w:t>
      </w:r>
      <w:r w:rsidRPr="00724577">
        <w:rPr>
          <w:rFonts w:ascii="Times New Roman" w:hAnsi="Times New Roman" w:cs="Times New Roman"/>
          <w:color w:val="000000" w:themeColor="text1"/>
          <w:sz w:val="24"/>
          <w:szCs w:val="24"/>
          <w:lang w:val="en-US"/>
        </w:rPr>
        <w:t xml:space="preserve"> față de SRL </w:t>
      </w:r>
      <w:r w:rsidRPr="00724577">
        <w:rPr>
          <w:rFonts w:ascii="Times New Roman" w:hAnsi="Times New Roman" w:cs="Times New Roman"/>
          <w:sz w:val="24"/>
          <w:szCs w:val="24"/>
          <w:lang w:val="en-US"/>
        </w:rPr>
        <w:t xml:space="preserve">______ </w:t>
      </w:r>
      <w:r w:rsidRPr="00724577">
        <w:rPr>
          <w:rFonts w:ascii="Times New Roman" w:hAnsi="Times New Roman" w:cs="Times New Roman"/>
          <w:color w:val="000000" w:themeColor="text1"/>
          <w:sz w:val="24"/>
          <w:szCs w:val="24"/>
          <w:lang w:val="en-US"/>
        </w:rPr>
        <w:t xml:space="preserve">cu sediul în </w:t>
      </w:r>
      <w:r w:rsidRPr="00724577">
        <w:rPr>
          <w:rFonts w:ascii="Times New Roman" w:hAnsi="Times New Roman" w:cs="Times New Roman"/>
          <w:sz w:val="24"/>
          <w:szCs w:val="24"/>
          <w:lang w:val="en-US"/>
        </w:rPr>
        <w:t xml:space="preserve">______ </w:t>
      </w:r>
      <w:r w:rsidRPr="00724577">
        <w:rPr>
          <w:rFonts w:ascii="Times New Roman" w:hAnsi="Times New Roman" w:cs="Times New Roman"/>
          <w:color w:val="000000" w:themeColor="text1"/>
          <w:sz w:val="24"/>
          <w:szCs w:val="24"/>
          <w:lang w:val="en-US"/>
        </w:rPr>
        <w:t xml:space="preserve">c/f </w:t>
      </w:r>
      <w:r w:rsidRPr="00724577">
        <w:rPr>
          <w:rFonts w:ascii="Times New Roman" w:hAnsi="Times New Roman" w:cs="Times New Roman"/>
          <w:sz w:val="24"/>
          <w:szCs w:val="24"/>
          <w:lang w:val="en-US"/>
        </w:rPr>
        <w:t xml:space="preserve">______; </w:t>
      </w:r>
    </w:p>
    <w:p w:rsidR="003243F6" w:rsidRPr="0069487D" w:rsidRDefault="003243F6" w:rsidP="003243F6">
      <w:pPr>
        <w:pStyle w:val="ListParagraph"/>
        <w:numPr>
          <w:ilvl w:val="0"/>
          <w:numId w:val="3"/>
        </w:numPr>
        <w:spacing w:after="0"/>
        <w:ind w:left="0" w:firstLine="1170"/>
        <w:jc w:val="both"/>
        <w:rPr>
          <w:rFonts w:ascii="Times New Roman" w:hAnsi="Times New Roman" w:cs="Times New Roman"/>
          <w:sz w:val="24"/>
          <w:szCs w:val="24"/>
        </w:rPr>
      </w:pPr>
      <w:r w:rsidRPr="00724577">
        <w:rPr>
          <w:rFonts w:ascii="Times New Roman" w:hAnsi="Times New Roman" w:cs="Times New Roman"/>
          <w:sz w:val="24"/>
          <w:szCs w:val="24"/>
          <w:lang w:val="en-US"/>
        </w:rPr>
        <w:lastRenderedPageBreak/>
        <w:t xml:space="preserve">Desemnarea în calitate de administrator al procesului de insolvabilitate conform art. 63 din Legea Insolvabilității a administratorului autorizat ______ </w:t>
      </w:r>
      <w:r>
        <w:rPr>
          <w:rStyle w:val="FootnoteReference"/>
          <w:sz w:val="24"/>
          <w:szCs w:val="24"/>
        </w:rPr>
        <w:footnoteReference w:id="3"/>
      </w:r>
      <w:r w:rsidRPr="00724577">
        <w:rPr>
          <w:rFonts w:ascii="Times New Roman" w:hAnsi="Times New Roman" w:cs="Times New Roman"/>
          <w:sz w:val="24"/>
          <w:szCs w:val="24"/>
          <w:lang w:val="en-US"/>
        </w:rPr>
        <w:t xml:space="preserve">, deţinătorul/deținătoarea autorizaţiei nr. </w:t>
      </w:r>
      <w:r>
        <w:rPr>
          <w:rFonts w:ascii="Times New Roman" w:hAnsi="Times New Roman" w:cs="Times New Roman"/>
          <w:sz w:val="24"/>
          <w:szCs w:val="24"/>
        </w:rPr>
        <w:t>______ eliberată la data de ______</w:t>
      </w:r>
      <w:r w:rsidRPr="0069487D">
        <w:rPr>
          <w:rFonts w:ascii="Times New Roman" w:hAnsi="Times New Roman" w:cs="Times New Roman"/>
          <w:sz w:val="24"/>
          <w:szCs w:val="24"/>
        </w:rPr>
        <w:t>,</w:t>
      </w:r>
      <w:r>
        <w:rPr>
          <w:rFonts w:ascii="Times New Roman" w:hAnsi="Times New Roman" w:cs="Times New Roman"/>
          <w:sz w:val="24"/>
          <w:szCs w:val="24"/>
        </w:rPr>
        <w:t xml:space="preserve"> </w:t>
      </w:r>
      <w:r w:rsidRPr="0069487D">
        <w:rPr>
          <w:rFonts w:ascii="Times New Roman" w:hAnsi="Times New Roman" w:cs="Times New Roman"/>
          <w:sz w:val="24"/>
          <w:szCs w:val="24"/>
        </w:rPr>
        <w:t xml:space="preserve">cu sediul în </w:t>
      </w:r>
      <w:r>
        <w:rPr>
          <w:rFonts w:ascii="Times New Roman" w:hAnsi="Times New Roman" w:cs="Times New Roman"/>
          <w:sz w:val="24"/>
          <w:szCs w:val="24"/>
        </w:rPr>
        <w:t>______</w:t>
      </w:r>
      <w:r w:rsidRPr="0069487D">
        <w:rPr>
          <w:rFonts w:ascii="Times New Roman" w:hAnsi="Times New Roman" w:cs="Times New Roman"/>
          <w:sz w:val="24"/>
          <w:szCs w:val="24"/>
        </w:rPr>
        <w:t>.</w:t>
      </w:r>
      <w:r w:rsidRPr="0069487D">
        <w:rPr>
          <w:rStyle w:val="FootnoteReference"/>
          <w:sz w:val="24"/>
          <w:szCs w:val="24"/>
        </w:rPr>
        <w:footnoteReference w:id="4"/>
      </w:r>
    </w:p>
    <w:p w:rsidR="003243F6" w:rsidRPr="009B4293" w:rsidRDefault="003243F6" w:rsidP="003243F6">
      <w:pPr>
        <w:pStyle w:val="ListParagraph"/>
        <w:numPr>
          <w:ilvl w:val="0"/>
          <w:numId w:val="3"/>
        </w:numPr>
        <w:spacing w:after="0"/>
        <w:ind w:left="0" w:firstLine="1170"/>
        <w:jc w:val="both"/>
        <w:rPr>
          <w:rFonts w:ascii="Times New Roman" w:hAnsi="Times New Roman" w:cs="Times New Roman"/>
          <w:sz w:val="24"/>
          <w:szCs w:val="24"/>
          <w:lang w:val="en-US"/>
        </w:rPr>
      </w:pPr>
      <w:r w:rsidRPr="009B4293">
        <w:rPr>
          <w:rFonts w:ascii="Times New Roman" w:hAnsi="Times New Roman" w:cs="Times New Roman"/>
          <w:sz w:val="24"/>
          <w:szCs w:val="24"/>
          <w:lang w:val="en-US"/>
        </w:rPr>
        <w:t>Stabilirea, conform art. 34 din Legea Insolvabilității:</w:t>
      </w:r>
    </w:p>
    <w:p w:rsidR="003243F6" w:rsidRPr="00724577" w:rsidRDefault="003243F6" w:rsidP="003243F6">
      <w:pPr>
        <w:pStyle w:val="ListParagraph"/>
        <w:numPr>
          <w:ilvl w:val="0"/>
          <w:numId w:val="2"/>
        </w:numPr>
        <w:ind w:left="0" w:firstLine="1170"/>
        <w:jc w:val="both"/>
        <w:rPr>
          <w:rFonts w:ascii="Times New Roman" w:hAnsi="Times New Roman" w:cs="Times New Roman"/>
          <w:sz w:val="24"/>
          <w:szCs w:val="24"/>
          <w:lang w:val="en-US"/>
        </w:rPr>
      </w:pPr>
      <w:r w:rsidRPr="00724577">
        <w:rPr>
          <w:rFonts w:ascii="Times New Roman" w:hAnsi="Times New Roman" w:cs="Times New Roman"/>
          <w:sz w:val="24"/>
          <w:szCs w:val="24"/>
          <w:lang w:val="en-US"/>
        </w:rPr>
        <w:t>a termenului-limită de înregistrare a cererilor de admitere a creantelor în vederea întocmirii tabelului definitiv;</w:t>
      </w:r>
    </w:p>
    <w:p w:rsidR="003243F6" w:rsidRPr="00724577" w:rsidRDefault="003243F6" w:rsidP="003243F6">
      <w:pPr>
        <w:pStyle w:val="ListParagraph"/>
        <w:numPr>
          <w:ilvl w:val="0"/>
          <w:numId w:val="2"/>
        </w:numPr>
        <w:ind w:left="0" w:firstLine="1170"/>
        <w:jc w:val="both"/>
        <w:rPr>
          <w:rFonts w:ascii="Times New Roman" w:hAnsi="Times New Roman" w:cs="Times New Roman"/>
          <w:sz w:val="24"/>
          <w:szCs w:val="24"/>
          <w:lang w:val="en-US"/>
        </w:rPr>
      </w:pPr>
      <w:r w:rsidRPr="00724577">
        <w:rPr>
          <w:rFonts w:ascii="Times New Roman" w:hAnsi="Times New Roman" w:cs="Times New Roman"/>
          <w:sz w:val="24"/>
          <w:szCs w:val="24"/>
          <w:lang w:val="en-US"/>
        </w:rPr>
        <w:t>a termenului de verificare a creanţelor, de întocmire şi de comunicare a tabelului de creanţe,</w:t>
      </w:r>
    </w:p>
    <w:p w:rsidR="003243F6" w:rsidRPr="00724577" w:rsidRDefault="003243F6" w:rsidP="003243F6">
      <w:pPr>
        <w:pStyle w:val="ListParagraph"/>
        <w:numPr>
          <w:ilvl w:val="0"/>
          <w:numId w:val="2"/>
        </w:numPr>
        <w:ind w:left="0" w:firstLine="1170"/>
        <w:jc w:val="both"/>
        <w:rPr>
          <w:rFonts w:ascii="Times New Roman" w:hAnsi="Times New Roman" w:cs="Times New Roman"/>
          <w:sz w:val="24"/>
          <w:szCs w:val="24"/>
          <w:lang w:val="en-US"/>
        </w:rPr>
      </w:pPr>
      <w:r w:rsidRPr="00724577">
        <w:rPr>
          <w:rFonts w:ascii="Times New Roman" w:hAnsi="Times New Roman" w:cs="Times New Roman"/>
          <w:sz w:val="24"/>
          <w:szCs w:val="24"/>
          <w:lang w:val="en-US"/>
        </w:rPr>
        <w:t>data și ora ședinței de validare a creanţelor.</w:t>
      </w:r>
    </w:p>
    <w:p w:rsidR="003243F6" w:rsidRPr="00724577" w:rsidRDefault="003243F6" w:rsidP="003243F6">
      <w:pPr>
        <w:pStyle w:val="ListParagraph"/>
        <w:numPr>
          <w:ilvl w:val="0"/>
          <w:numId w:val="3"/>
        </w:numPr>
        <w:ind w:left="0" w:firstLine="1170"/>
        <w:jc w:val="both"/>
        <w:rPr>
          <w:rFonts w:ascii="Times New Roman" w:hAnsi="Times New Roman" w:cs="Times New Roman"/>
          <w:sz w:val="24"/>
          <w:szCs w:val="24"/>
          <w:lang w:val="en-US"/>
        </w:rPr>
      </w:pPr>
      <w:r w:rsidRPr="00724577">
        <w:rPr>
          <w:rFonts w:ascii="Times New Roman" w:hAnsi="Times New Roman" w:cs="Times New Roman"/>
          <w:sz w:val="24"/>
          <w:szCs w:val="24"/>
          <w:lang w:val="en-US"/>
        </w:rPr>
        <w:t>Aplicarea față de debitor a efectelor stabilite de art. 74 și 75 din Legea Insolvabilității.</w:t>
      </w:r>
    </w:p>
    <w:p w:rsidR="003243F6" w:rsidRPr="0069487D" w:rsidRDefault="003243F6" w:rsidP="003243F6">
      <w:pPr>
        <w:pStyle w:val="1"/>
        <w:shd w:val="clear" w:color="auto" w:fill="auto"/>
        <w:spacing w:after="0" w:line="276" w:lineRule="auto"/>
        <w:ind w:right="20" w:firstLine="1170"/>
        <w:jc w:val="both"/>
        <w:rPr>
          <w:sz w:val="24"/>
          <w:szCs w:val="24"/>
          <w:lang w:val="en-US"/>
        </w:rPr>
      </w:pPr>
      <w:r w:rsidRPr="0069487D">
        <w:rPr>
          <w:b/>
          <w:sz w:val="24"/>
          <w:szCs w:val="24"/>
          <w:lang w:val="en-US"/>
        </w:rPr>
        <w:t xml:space="preserve">În fapt, </w:t>
      </w:r>
      <w:r>
        <w:rPr>
          <w:sz w:val="24"/>
          <w:szCs w:val="24"/>
          <w:lang w:val="en-US"/>
        </w:rPr>
        <w:t xml:space="preserve">întreprinderea ______ </w:t>
      </w:r>
      <w:r w:rsidRPr="0069487D">
        <w:rPr>
          <w:sz w:val="24"/>
          <w:szCs w:val="24"/>
          <w:lang w:val="en-US"/>
        </w:rPr>
        <w:t xml:space="preserve"> a fost înregistrată</w:t>
      </w:r>
      <w:r w:rsidRPr="0069487D">
        <w:rPr>
          <w:rStyle w:val="FootnoteReference"/>
          <w:sz w:val="24"/>
          <w:szCs w:val="24"/>
          <w:lang w:val="en-US"/>
        </w:rPr>
        <w:footnoteReference w:id="5"/>
      </w:r>
      <w:r w:rsidRPr="0069487D">
        <w:rPr>
          <w:sz w:val="24"/>
          <w:szCs w:val="24"/>
          <w:lang w:val="en-US"/>
        </w:rPr>
        <w:t xml:space="preserve"> în Registrul de Stat</w:t>
      </w:r>
      <w:r w:rsidRPr="0069487D">
        <w:rPr>
          <w:rStyle w:val="FootnoteReference"/>
          <w:sz w:val="24"/>
          <w:szCs w:val="24"/>
          <w:lang w:val="en-US"/>
        </w:rPr>
        <w:footnoteReference w:id="6"/>
      </w:r>
      <w:r w:rsidRPr="0069487D">
        <w:rPr>
          <w:sz w:val="24"/>
          <w:szCs w:val="24"/>
          <w:lang w:val="en-US"/>
        </w:rPr>
        <w:t xml:space="preserve"> cu numărul de identificare de stat</w:t>
      </w:r>
      <w:r w:rsidRPr="0069487D">
        <w:rPr>
          <w:rStyle w:val="FootnoteReference"/>
          <w:sz w:val="24"/>
          <w:szCs w:val="24"/>
          <w:lang w:val="en-US"/>
        </w:rPr>
        <w:footnoteReference w:id="7"/>
      </w:r>
      <w:r w:rsidRPr="0069487D">
        <w:rPr>
          <w:sz w:val="24"/>
          <w:szCs w:val="24"/>
          <w:lang w:val="en-US"/>
        </w:rPr>
        <w:t xml:space="preserve"> (IDNO) __________________, avînd sediul în  ___________________.</w:t>
      </w:r>
    </w:p>
    <w:p w:rsidR="003243F6" w:rsidRPr="00724577" w:rsidRDefault="003243F6" w:rsidP="003243F6">
      <w:pPr>
        <w:spacing w:after="0"/>
        <w:ind w:firstLine="1170"/>
        <w:jc w:val="both"/>
        <w:rPr>
          <w:rFonts w:ascii="Times New Roman" w:hAnsi="Times New Roman" w:cs="Times New Roman"/>
          <w:sz w:val="24"/>
          <w:szCs w:val="24"/>
          <w:lang w:val="en-US"/>
        </w:rPr>
      </w:pPr>
      <w:r w:rsidRPr="00724577">
        <w:rPr>
          <w:rFonts w:ascii="Times New Roman" w:hAnsi="Times New Roman" w:cs="Times New Roman"/>
          <w:sz w:val="24"/>
          <w:szCs w:val="24"/>
          <w:lang w:val="en-US"/>
        </w:rPr>
        <w:t xml:space="preserve">Pentru desfăşurarea genului de antreprenoriat preconizat, efectuarea operaţiunilor economico-financiare, întreprinderea a deschis următoarele conturi bancare: </w:t>
      </w:r>
    </w:p>
    <w:p w:rsidR="003243F6" w:rsidRPr="003A0C46" w:rsidRDefault="003243F6" w:rsidP="003243F6">
      <w:pPr>
        <w:spacing w:after="0"/>
        <w:ind w:firstLine="1170"/>
        <w:jc w:val="both"/>
        <w:rPr>
          <w:rFonts w:ascii="Times New Roman" w:hAnsi="Times New Roman" w:cs="Times New Roman"/>
          <w:sz w:val="24"/>
          <w:szCs w:val="24"/>
          <w:lang w:val="de-DE"/>
        </w:rPr>
      </w:pPr>
      <w:r w:rsidRPr="003A0C46">
        <w:rPr>
          <w:rFonts w:ascii="Times New Roman" w:hAnsi="Times New Roman" w:cs="Times New Roman"/>
          <w:sz w:val="24"/>
          <w:szCs w:val="24"/>
          <w:lang w:val="de-DE"/>
        </w:rPr>
        <w:t>În lei:</w:t>
      </w:r>
    </w:p>
    <w:p w:rsidR="003243F6" w:rsidRPr="003A0C46" w:rsidRDefault="003243F6" w:rsidP="003243F6">
      <w:pPr>
        <w:spacing w:after="0"/>
        <w:ind w:firstLine="1170"/>
        <w:jc w:val="both"/>
        <w:rPr>
          <w:rFonts w:ascii="Times New Roman" w:hAnsi="Times New Roman" w:cs="Times New Roman"/>
          <w:sz w:val="24"/>
          <w:szCs w:val="24"/>
          <w:lang w:val="de-DE"/>
        </w:rPr>
      </w:pPr>
      <w:r w:rsidRPr="003A0C46">
        <w:rPr>
          <w:rFonts w:ascii="Times New Roman" w:hAnsi="Times New Roman" w:cs="Times New Roman"/>
          <w:sz w:val="24"/>
          <w:szCs w:val="24"/>
          <w:lang w:val="de-DE"/>
        </w:rPr>
        <w:t xml:space="preserve">_______________________________, la data depunerii prezentei cereri soldul fiind de ___________ MDL. </w:t>
      </w:r>
    </w:p>
    <w:p w:rsidR="003243F6" w:rsidRPr="003A0C46" w:rsidRDefault="003243F6" w:rsidP="003243F6">
      <w:pPr>
        <w:spacing w:after="0"/>
        <w:ind w:firstLine="1170"/>
        <w:jc w:val="both"/>
        <w:rPr>
          <w:rFonts w:ascii="Times New Roman" w:hAnsi="Times New Roman" w:cs="Times New Roman"/>
          <w:sz w:val="24"/>
          <w:szCs w:val="24"/>
          <w:lang w:val="de-DE"/>
        </w:rPr>
      </w:pPr>
      <w:r w:rsidRPr="003A0C46">
        <w:rPr>
          <w:rFonts w:ascii="Times New Roman" w:hAnsi="Times New Roman" w:cs="Times New Roman"/>
          <w:sz w:val="24"/>
          <w:szCs w:val="24"/>
          <w:lang w:val="de-DE"/>
        </w:rPr>
        <w:t xml:space="preserve">În altă valută: </w:t>
      </w:r>
    </w:p>
    <w:p w:rsidR="003243F6" w:rsidRPr="003A0C46" w:rsidRDefault="003243F6" w:rsidP="003243F6">
      <w:pPr>
        <w:spacing w:after="0"/>
        <w:ind w:firstLine="1170"/>
        <w:jc w:val="both"/>
        <w:rPr>
          <w:rFonts w:ascii="Times New Roman" w:hAnsi="Times New Roman" w:cs="Times New Roman"/>
          <w:sz w:val="24"/>
          <w:szCs w:val="24"/>
          <w:lang w:val="de-DE"/>
        </w:rPr>
      </w:pPr>
      <w:r w:rsidRPr="003A0C46">
        <w:rPr>
          <w:rFonts w:ascii="Times New Roman" w:hAnsi="Times New Roman" w:cs="Times New Roman"/>
          <w:sz w:val="24"/>
          <w:szCs w:val="24"/>
          <w:lang w:val="de-DE"/>
        </w:rPr>
        <w:t>_______________________________, la data depunerii prezentei cereri soldul fiind de ___________ EUR/USD.</w:t>
      </w:r>
    </w:p>
    <w:p w:rsidR="003243F6" w:rsidRPr="003A0C46" w:rsidRDefault="003243F6" w:rsidP="003243F6">
      <w:pPr>
        <w:pStyle w:val="ListParagraph"/>
        <w:ind w:left="0" w:firstLine="1170"/>
        <w:jc w:val="both"/>
        <w:rPr>
          <w:rFonts w:ascii="Times New Roman" w:hAnsi="Times New Roman" w:cs="Times New Roman"/>
          <w:i/>
          <w:sz w:val="24"/>
          <w:szCs w:val="24"/>
          <w:lang w:val="de-DE"/>
        </w:rPr>
      </w:pPr>
    </w:p>
    <w:p w:rsidR="003243F6" w:rsidRPr="00724577" w:rsidRDefault="003243F6" w:rsidP="003243F6">
      <w:pPr>
        <w:pStyle w:val="ListParagraph"/>
        <w:ind w:left="0" w:firstLine="1170"/>
        <w:jc w:val="both"/>
        <w:rPr>
          <w:rFonts w:ascii="Times New Roman" w:hAnsi="Times New Roman" w:cs="Times New Roman"/>
          <w:sz w:val="24"/>
          <w:szCs w:val="24"/>
          <w:lang w:val="en-US"/>
        </w:rPr>
      </w:pPr>
      <w:r w:rsidRPr="00724577">
        <w:rPr>
          <w:rFonts w:ascii="Times New Roman" w:hAnsi="Times New Roman" w:cs="Times New Roman"/>
          <w:i/>
          <w:sz w:val="24"/>
          <w:szCs w:val="24"/>
          <w:lang w:val="en-US"/>
        </w:rPr>
        <w:t>Valoarea creanțelor creditorilor, mărimea dobînzilor și penalităților aferente</w:t>
      </w:r>
      <w:r w:rsidRPr="0069487D">
        <w:rPr>
          <w:rStyle w:val="FootnoteReference"/>
          <w:i/>
          <w:sz w:val="24"/>
          <w:szCs w:val="24"/>
        </w:rPr>
        <w:footnoteReference w:id="8"/>
      </w:r>
      <w:r w:rsidRPr="00724577">
        <w:rPr>
          <w:rFonts w:ascii="Times New Roman" w:hAnsi="Times New Roman" w:cs="Times New Roman"/>
          <w:i/>
          <w:sz w:val="24"/>
          <w:szCs w:val="24"/>
          <w:lang w:val="en-US"/>
        </w:rPr>
        <w:t xml:space="preserve"> </w:t>
      </w:r>
      <w:r w:rsidRPr="00724577">
        <w:rPr>
          <w:rFonts w:ascii="Times New Roman" w:hAnsi="Times New Roman" w:cs="Times New Roman"/>
          <w:sz w:val="24"/>
          <w:szCs w:val="24"/>
          <w:lang w:val="en-US"/>
        </w:rPr>
        <w:t>constituie suma totală de ______ lei.</w:t>
      </w:r>
    </w:p>
    <w:p w:rsidR="003243F6" w:rsidRPr="00724577" w:rsidRDefault="003243F6" w:rsidP="003243F6">
      <w:pPr>
        <w:pStyle w:val="ListParagraph"/>
        <w:ind w:left="0" w:firstLine="1170"/>
        <w:jc w:val="both"/>
        <w:rPr>
          <w:rFonts w:ascii="Times New Roman" w:hAnsi="Times New Roman" w:cs="Times New Roman"/>
          <w:i/>
          <w:color w:val="000000"/>
          <w:sz w:val="24"/>
          <w:szCs w:val="24"/>
          <w:shd w:val="clear" w:color="auto" w:fill="FFFFFF"/>
          <w:lang w:val="en-US"/>
        </w:rPr>
      </w:pPr>
    </w:p>
    <w:p w:rsidR="003243F6" w:rsidRPr="00724577" w:rsidRDefault="003243F6" w:rsidP="003243F6">
      <w:pPr>
        <w:pStyle w:val="ListParagraph"/>
        <w:ind w:left="0" w:firstLine="1170"/>
        <w:jc w:val="both"/>
        <w:rPr>
          <w:rFonts w:ascii="Times New Roman" w:hAnsi="Times New Roman" w:cs="Times New Roman"/>
          <w:i/>
          <w:color w:val="000000"/>
          <w:sz w:val="24"/>
          <w:szCs w:val="24"/>
          <w:shd w:val="clear" w:color="auto" w:fill="FFFFFF"/>
          <w:lang w:val="en-US"/>
        </w:rPr>
      </w:pPr>
      <w:r w:rsidRPr="00724577">
        <w:rPr>
          <w:rFonts w:ascii="Times New Roman" w:hAnsi="Times New Roman" w:cs="Times New Roman"/>
          <w:i/>
          <w:color w:val="000000"/>
          <w:sz w:val="24"/>
          <w:szCs w:val="24"/>
          <w:shd w:val="clear" w:color="auto" w:fill="FFFFFF"/>
          <w:lang w:val="en-US"/>
        </w:rPr>
        <w:t>Temeiul creanţelor şi termenele lor de executare:</w:t>
      </w:r>
    </w:p>
    <w:p w:rsidR="003243F6" w:rsidRPr="00724577" w:rsidRDefault="003243F6" w:rsidP="003243F6">
      <w:pPr>
        <w:pStyle w:val="ListParagraph"/>
        <w:ind w:left="0" w:firstLine="1170"/>
        <w:jc w:val="both"/>
        <w:rPr>
          <w:rFonts w:ascii="Times New Roman" w:hAnsi="Times New Roman" w:cs="Times New Roman"/>
          <w:sz w:val="24"/>
          <w:szCs w:val="24"/>
          <w:lang w:val="en-US"/>
        </w:rPr>
      </w:pPr>
      <w:r w:rsidRPr="00724577">
        <w:rPr>
          <w:rFonts w:ascii="Times New Roman" w:hAnsi="Times New Roman" w:cs="Times New Roman"/>
          <w:sz w:val="24"/>
          <w:szCs w:val="24"/>
          <w:lang w:val="en-US"/>
        </w:rPr>
        <w:t>Creanțele întreprinderii față de creditorii săi rezultă din neexecutarea contractelor încheiate cu aceștia, a căror termene de executare au expirat la data de ______.</w:t>
      </w:r>
    </w:p>
    <w:p w:rsidR="003243F6" w:rsidRPr="00724577" w:rsidRDefault="003243F6" w:rsidP="003243F6">
      <w:pPr>
        <w:pStyle w:val="ListParagraph"/>
        <w:ind w:left="0" w:firstLine="1170"/>
        <w:jc w:val="both"/>
        <w:rPr>
          <w:rFonts w:ascii="Times New Roman" w:hAnsi="Times New Roman" w:cs="Times New Roman"/>
          <w:sz w:val="24"/>
          <w:szCs w:val="24"/>
          <w:lang w:val="en-US"/>
        </w:rPr>
      </w:pPr>
      <w:r w:rsidRPr="00724577">
        <w:rPr>
          <w:rFonts w:ascii="Times New Roman" w:hAnsi="Times New Roman" w:cs="Times New Roman"/>
          <w:i/>
          <w:sz w:val="24"/>
          <w:szCs w:val="24"/>
          <w:lang w:val="en-US"/>
        </w:rPr>
        <w:lastRenderedPageBreak/>
        <w:t>Creanțele salariale</w:t>
      </w:r>
      <w:r w:rsidRPr="00724577">
        <w:rPr>
          <w:rFonts w:ascii="Times New Roman" w:hAnsi="Times New Roman" w:cs="Times New Roman"/>
          <w:sz w:val="24"/>
          <w:szCs w:val="24"/>
          <w:lang w:val="en-US"/>
        </w:rPr>
        <w:t xml:space="preserve"> față de angajați constituie suma totală de ______ lei, rezultînd din neachitarea salariilor pentru perioada _____________. </w:t>
      </w:r>
    </w:p>
    <w:p w:rsidR="003243F6" w:rsidRPr="00724577" w:rsidRDefault="003243F6" w:rsidP="003243F6">
      <w:pPr>
        <w:pStyle w:val="ListParagraph"/>
        <w:ind w:left="0" w:firstLine="1170"/>
        <w:jc w:val="both"/>
        <w:rPr>
          <w:rFonts w:ascii="Times New Roman" w:hAnsi="Times New Roman" w:cs="Times New Roman"/>
          <w:sz w:val="24"/>
          <w:szCs w:val="24"/>
          <w:lang w:val="en-US"/>
        </w:rPr>
      </w:pPr>
      <w:r w:rsidRPr="00724577">
        <w:rPr>
          <w:rFonts w:ascii="Times New Roman" w:hAnsi="Times New Roman" w:cs="Times New Roman"/>
          <w:i/>
          <w:sz w:val="24"/>
          <w:szCs w:val="24"/>
          <w:lang w:val="en-US"/>
        </w:rPr>
        <w:t xml:space="preserve">Creanțele decurgînd din daune </w:t>
      </w:r>
      <w:r w:rsidRPr="00724577">
        <w:rPr>
          <w:rFonts w:ascii="Times New Roman" w:hAnsi="Times New Roman" w:cs="Times New Roman"/>
          <w:i/>
          <w:color w:val="000000"/>
          <w:sz w:val="24"/>
          <w:szCs w:val="24"/>
          <w:shd w:val="clear" w:color="auto" w:fill="FFFFFF"/>
          <w:lang w:val="en-US"/>
        </w:rPr>
        <w:t>cauzate vieţii şi sănătăţii</w:t>
      </w:r>
      <w:r w:rsidRPr="00724577">
        <w:rPr>
          <w:rFonts w:ascii="Times New Roman" w:hAnsi="Times New Roman" w:cs="Times New Roman"/>
          <w:color w:val="000000"/>
          <w:sz w:val="24"/>
          <w:szCs w:val="24"/>
          <w:shd w:val="clear" w:color="auto" w:fill="FFFFFF"/>
          <w:lang w:val="en-US"/>
        </w:rPr>
        <w:t xml:space="preserve"> </w:t>
      </w:r>
      <w:r w:rsidRPr="00724577">
        <w:rPr>
          <w:rFonts w:ascii="Times New Roman" w:hAnsi="Times New Roman" w:cs="Times New Roman"/>
          <w:sz w:val="24"/>
          <w:szCs w:val="24"/>
          <w:lang w:val="en-US"/>
        </w:rPr>
        <w:t>constituie suma totală de _______ lei, rezultînd din _________________.</w:t>
      </w:r>
    </w:p>
    <w:p w:rsidR="003243F6" w:rsidRPr="0069487D" w:rsidRDefault="003243F6" w:rsidP="003243F6">
      <w:pPr>
        <w:pStyle w:val="BodyText0"/>
        <w:shd w:val="clear" w:color="auto" w:fill="auto"/>
        <w:spacing w:line="276" w:lineRule="auto"/>
        <w:ind w:right="20" w:firstLine="1170"/>
        <w:rPr>
          <w:lang w:val="en-US"/>
        </w:rPr>
      </w:pPr>
      <w:r w:rsidRPr="0069487D">
        <w:rPr>
          <w:lang w:val="en-US"/>
        </w:rPr>
        <w:t xml:space="preserve">Pasivele întreprinderii la situaţia din </w:t>
      </w:r>
      <w:r>
        <w:rPr>
          <w:lang w:eastAsia="ro-RO"/>
        </w:rPr>
        <w:t>______</w:t>
      </w:r>
      <w:r>
        <w:rPr>
          <w:lang w:val="en-US"/>
        </w:rPr>
        <w:t xml:space="preserve"> </w:t>
      </w:r>
      <w:r w:rsidRPr="0069487D">
        <w:rPr>
          <w:lang w:val="en-US"/>
        </w:rPr>
        <w:t xml:space="preserve">constituie </w:t>
      </w:r>
      <w:r>
        <w:rPr>
          <w:lang w:eastAsia="ro-RO"/>
        </w:rPr>
        <w:t xml:space="preserve">______ </w:t>
      </w:r>
      <w:r w:rsidRPr="0069487D">
        <w:rPr>
          <w:lang w:val="en-US" w:eastAsia="ro-RO"/>
        </w:rPr>
        <w:t>lei, inclusiv</w:t>
      </w:r>
      <w:r w:rsidRPr="0069487D">
        <w:rPr>
          <w:lang w:val="en-US"/>
        </w:rPr>
        <w:t>:</w:t>
      </w:r>
    </w:p>
    <w:p w:rsidR="003243F6" w:rsidRPr="003A0C46" w:rsidRDefault="003243F6" w:rsidP="003243F6">
      <w:pPr>
        <w:pStyle w:val="BodyText0"/>
        <w:numPr>
          <w:ilvl w:val="0"/>
          <w:numId w:val="1"/>
        </w:numPr>
        <w:shd w:val="clear" w:color="auto" w:fill="auto"/>
        <w:spacing w:line="276" w:lineRule="auto"/>
        <w:ind w:left="0" w:right="20" w:firstLine="1170"/>
        <w:rPr>
          <w:lang w:val="de-DE"/>
        </w:rPr>
      </w:pPr>
      <w:r w:rsidRPr="003A0C46">
        <w:rPr>
          <w:lang w:val="de-DE"/>
        </w:rPr>
        <w:t xml:space="preserve">Datorii pe termen lung </w:t>
      </w:r>
      <w:r>
        <w:rPr>
          <w:lang w:eastAsia="ro-RO"/>
        </w:rPr>
        <w:t>______</w:t>
      </w:r>
      <w:r w:rsidRPr="003A0C46">
        <w:rPr>
          <w:lang w:val="de-DE"/>
        </w:rPr>
        <w:t xml:space="preserve"> lei;</w:t>
      </w:r>
    </w:p>
    <w:p w:rsidR="003243F6" w:rsidRPr="003A0C46" w:rsidRDefault="003243F6" w:rsidP="003243F6">
      <w:pPr>
        <w:pStyle w:val="BodyText0"/>
        <w:numPr>
          <w:ilvl w:val="0"/>
          <w:numId w:val="1"/>
        </w:numPr>
        <w:shd w:val="clear" w:color="auto" w:fill="auto"/>
        <w:spacing w:line="276" w:lineRule="auto"/>
        <w:ind w:left="0" w:right="20" w:firstLine="1170"/>
        <w:rPr>
          <w:lang w:val="de-DE" w:eastAsia="ro-RO"/>
        </w:rPr>
      </w:pPr>
      <w:r w:rsidRPr="003A0C46">
        <w:rPr>
          <w:lang w:val="de-DE"/>
        </w:rPr>
        <w:t xml:space="preserve">Împrumuturi pe termen scurt </w:t>
      </w:r>
      <w:r>
        <w:rPr>
          <w:lang w:eastAsia="ro-RO"/>
        </w:rPr>
        <w:t>______</w:t>
      </w:r>
      <w:r w:rsidRPr="003A0C46">
        <w:rPr>
          <w:lang w:val="de-DE"/>
        </w:rPr>
        <w:t xml:space="preserve"> lei;</w:t>
      </w:r>
    </w:p>
    <w:p w:rsidR="003243F6" w:rsidRPr="003A0C46" w:rsidRDefault="003243F6" w:rsidP="003243F6">
      <w:pPr>
        <w:pStyle w:val="BodyText0"/>
        <w:numPr>
          <w:ilvl w:val="0"/>
          <w:numId w:val="1"/>
        </w:numPr>
        <w:shd w:val="clear" w:color="auto" w:fill="auto"/>
        <w:spacing w:line="276" w:lineRule="auto"/>
        <w:ind w:left="0" w:right="20" w:firstLine="1170"/>
        <w:rPr>
          <w:lang w:val="de-DE" w:eastAsia="ro-RO"/>
        </w:rPr>
      </w:pPr>
      <w:r w:rsidRPr="003A0C46">
        <w:rPr>
          <w:lang w:val="de-DE"/>
        </w:rPr>
        <w:t xml:space="preserve">Împrumuturi pe termen lung </w:t>
      </w:r>
      <w:r>
        <w:rPr>
          <w:lang w:eastAsia="ro-RO"/>
        </w:rPr>
        <w:t xml:space="preserve">______ </w:t>
      </w:r>
      <w:r w:rsidRPr="003A0C46">
        <w:rPr>
          <w:lang w:val="de-DE"/>
        </w:rPr>
        <w:t>lei</w:t>
      </w:r>
      <w:r w:rsidRPr="0069487D">
        <w:t>;</w:t>
      </w:r>
    </w:p>
    <w:p w:rsidR="003243F6" w:rsidRPr="0069487D" w:rsidRDefault="003243F6" w:rsidP="003243F6">
      <w:pPr>
        <w:pStyle w:val="BodyText0"/>
        <w:numPr>
          <w:ilvl w:val="0"/>
          <w:numId w:val="1"/>
        </w:numPr>
        <w:shd w:val="clear" w:color="auto" w:fill="auto"/>
        <w:spacing w:line="276" w:lineRule="auto"/>
        <w:ind w:left="0" w:right="20" w:firstLine="1170"/>
        <w:rPr>
          <w:lang w:eastAsia="ro-RO"/>
        </w:rPr>
      </w:pPr>
      <w:r>
        <w:rPr>
          <w:lang w:eastAsia="ro-RO"/>
        </w:rPr>
        <w:t>Datorii comerciale ______</w:t>
      </w:r>
      <w:r w:rsidRPr="0069487D">
        <w:rPr>
          <w:lang w:eastAsia="ro-RO"/>
        </w:rPr>
        <w:t xml:space="preserve"> lei;</w:t>
      </w:r>
    </w:p>
    <w:p w:rsidR="003243F6" w:rsidRPr="0069487D" w:rsidRDefault="003243F6" w:rsidP="003243F6">
      <w:pPr>
        <w:pStyle w:val="BodyText0"/>
        <w:numPr>
          <w:ilvl w:val="0"/>
          <w:numId w:val="1"/>
        </w:numPr>
        <w:shd w:val="clear" w:color="auto" w:fill="auto"/>
        <w:spacing w:line="276" w:lineRule="auto"/>
        <w:ind w:left="0" w:right="20" w:firstLine="1170"/>
        <w:rPr>
          <w:lang w:eastAsia="ro-RO"/>
        </w:rPr>
      </w:pPr>
      <w:r w:rsidRPr="0069487D">
        <w:rPr>
          <w:lang w:eastAsia="ro-RO"/>
        </w:rPr>
        <w:t xml:space="preserve">Avansuri primite curente </w:t>
      </w:r>
      <w:r>
        <w:rPr>
          <w:lang w:eastAsia="ro-RO"/>
        </w:rPr>
        <w:t xml:space="preserve">______ </w:t>
      </w:r>
      <w:r w:rsidRPr="0069487D">
        <w:rPr>
          <w:lang w:eastAsia="ro-RO"/>
        </w:rPr>
        <w:t>lei;</w:t>
      </w:r>
    </w:p>
    <w:p w:rsidR="003243F6" w:rsidRPr="0069487D" w:rsidRDefault="003243F6" w:rsidP="003243F6">
      <w:pPr>
        <w:pStyle w:val="BodyText0"/>
        <w:numPr>
          <w:ilvl w:val="0"/>
          <w:numId w:val="1"/>
        </w:numPr>
        <w:shd w:val="clear" w:color="auto" w:fill="auto"/>
        <w:spacing w:line="276" w:lineRule="auto"/>
        <w:ind w:left="0" w:right="20" w:firstLine="1170"/>
        <w:rPr>
          <w:lang w:eastAsia="ro-RO"/>
        </w:rPr>
      </w:pPr>
      <w:r w:rsidRPr="0069487D">
        <w:rPr>
          <w:lang w:eastAsia="ro-RO"/>
        </w:rPr>
        <w:t xml:space="preserve">Datorii privind asigurările </w:t>
      </w:r>
      <w:r>
        <w:rPr>
          <w:lang w:eastAsia="ro-RO"/>
        </w:rPr>
        <w:t>______</w:t>
      </w:r>
      <w:r w:rsidRPr="0069487D">
        <w:rPr>
          <w:lang w:eastAsia="ro-RO"/>
        </w:rPr>
        <w:t xml:space="preserve"> lei;</w:t>
      </w:r>
    </w:p>
    <w:p w:rsidR="003243F6" w:rsidRPr="003A0C46" w:rsidRDefault="003243F6" w:rsidP="003243F6">
      <w:pPr>
        <w:pStyle w:val="BodyText0"/>
        <w:numPr>
          <w:ilvl w:val="0"/>
          <w:numId w:val="1"/>
        </w:numPr>
        <w:shd w:val="clear" w:color="auto" w:fill="auto"/>
        <w:spacing w:line="276" w:lineRule="auto"/>
        <w:ind w:left="0" w:right="20" w:firstLine="1170"/>
        <w:rPr>
          <w:lang w:val="de-DE" w:eastAsia="ro-RO"/>
        </w:rPr>
      </w:pPr>
      <w:r w:rsidRPr="003A0C46">
        <w:rPr>
          <w:lang w:val="de-DE" w:eastAsia="ro-RO"/>
        </w:rPr>
        <w:t>Datorii fața de CNAS</w:t>
      </w:r>
      <w:r>
        <w:rPr>
          <w:lang w:eastAsia="ro-RO"/>
        </w:rPr>
        <w:t xml:space="preserve">______ </w:t>
      </w:r>
      <w:r w:rsidRPr="003A0C46">
        <w:rPr>
          <w:lang w:val="de-DE" w:eastAsia="ro-RO"/>
        </w:rPr>
        <w:t>lei;</w:t>
      </w:r>
    </w:p>
    <w:p w:rsidR="003243F6" w:rsidRPr="0069487D" w:rsidRDefault="003243F6" w:rsidP="003243F6">
      <w:pPr>
        <w:pStyle w:val="BodyText0"/>
        <w:numPr>
          <w:ilvl w:val="0"/>
          <w:numId w:val="1"/>
        </w:numPr>
        <w:shd w:val="clear" w:color="auto" w:fill="auto"/>
        <w:spacing w:line="276" w:lineRule="auto"/>
        <w:ind w:left="0" w:right="20" w:firstLine="1170"/>
        <w:rPr>
          <w:lang w:val="en-US" w:eastAsia="ro-RO"/>
        </w:rPr>
      </w:pPr>
      <w:r w:rsidRPr="0069487D">
        <w:rPr>
          <w:lang w:val="en-US" w:eastAsia="ro-RO"/>
        </w:rPr>
        <w:t xml:space="preserve">Datorii față de personal </w:t>
      </w:r>
      <w:r>
        <w:rPr>
          <w:lang w:eastAsia="ro-RO"/>
        </w:rPr>
        <w:t xml:space="preserve">______ </w:t>
      </w:r>
      <w:r w:rsidRPr="0069487D">
        <w:rPr>
          <w:lang w:val="en-US" w:eastAsia="ro-RO"/>
        </w:rPr>
        <w:t>lei</w:t>
      </w:r>
      <w:r w:rsidRPr="0069487D">
        <w:rPr>
          <w:lang w:eastAsia="ro-RO"/>
        </w:rPr>
        <w:t>;</w:t>
      </w:r>
    </w:p>
    <w:p w:rsidR="003243F6" w:rsidRPr="0069487D" w:rsidRDefault="003243F6" w:rsidP="003243F6">
      <w:pPr>
        <w:pStyle w:val="BodyText0"/>
        <w:numPr>
          <w:ilvl w:val="0"/>
          <w:numId w:val="1"/>
        </w:numPr>
        <w:shd w:val="clear" w:color="auto" w:fill="auto"/>
        <w:spacing w:line="276" w:lineRule="auto"/>
        <w:ind w:left="0" w:right="20" w:firstLine="1170"/>
        <w:rPr>
          <w:lang w:eastAsia="ro-RO"/>
        </w:rPr>
      </w:pPr>
      <w:r w:rsidRPr="0069487D">
        <w:rPr>
          <w:lang w:eastAsia="ro-RO"/>
        </w:rPr>
        <w:t xml:space="preserve">Alte datorii curente </w:t>
      </w:r>
      <w:r>
        <w:rPr>
          <w:lang w:eastAsia="ro-RO"/>
        </w:rPr>
        <w:t>______</w:t>
      </w:r>
      <w:r w:rsidRPr="0069487D">
        <w:rPr>
          <w:lang w:eastAsia="ro-RO"/>
        </w:rPr>
        <w:t xml:space="preserve"> lei.</w:t>
      </w:r>
    </w:p>
    <w:p w:rsidR="003243F6" w:rsidRPr="0069487D" w:rsidRDefault="003243F6" w:rsidP="003243F6">
      <w:pPr>
        <w:pStyle w:val="ListParagraph"/>
        <w:ind w:left="0" w:firstLine="1170"/>
        <w:jc w:val="both"/>
        <w:rPr>
          <w:rFonts w:ascii="Times New Roman" w:hAnsi="Times New Roman" w:cs="Times New Roman"/>
          <w:sz w:val="24"/>
          <w:szCs w:val="24"/>
        </w:rPr>
      </w:pPr>
    </w:p>
    <w:p w:rsidR="003243F6" w:rsidRPr="00724577" w:rsidRDefault="003243F6" w:rsidP="003243F6">
      <w:pPr>
        <w:pStyle w:val="ListParagraph"/>
        <w:ind w:left="0" w:firstLine="1170"/>
        <w:jc w:val="both"/>
        <w:rPr>
          <w:rFonts w:ascii="Times New Roman" w:hAnsi="Times New Roman" w:cs="Times New Roman"/>
          <w:i/>
          <w:sz w:val="24"/>
          <w:szCs w:val="24"/>
          <w:lang w:val="en-US"/>
        </w:rPr>
      </w:pPr>
      <w:r w:rsidRPr="00724577">
        <w:rPr>
          <w:rFonts w:ascii="Times New Roman" w:hAnsi="Times New Roman" w:cs="Times New Roman"/>
          <w:i/>
          <w:sz w:val="24"/>
          <w:szCs w:val="24"/>
          <w:lang w:val="en-US"/>
        </w:rPr>
        <w:t xml:space="preserve">Datorii față de Bugetul Public Național  </w:t>
      </w:r>
      <w:r>
        <w:rPr>
          <w:lang w:val="ro-RO" w:eastAsia="ro-RO"/>
        </w:rPr>
        <w:t>______</w:t>
      </w:r>
      <w:r w:rsidRPr="00724577">
        <w:rPr>
          <w:rFonts w:ascii="Times New Roman" w:hAnsi="Times New Roman" w:cs="Times New Roman"/>
          <w:sz w:val="24"/>
          <w:szCs w:val="24"/>
          <w:lang w:val="en-US"/>
        </w:rPr>
        <w:t xml:space="preserve"> lei.</w:t>
      </w:r>
      <w:r w:rsidRPr="00724577">
        <w:rPr>
          <w:rFonts w:ascii="Times New Roman" w:hAnsi="Times New Roman" w:cs="Times New Roman"/>
          <w:i/>
          <w:sz w:val="24"/>
          <w:szCs w:val="24"/>
          <w:lang w:val="en-US"/>
        </w:rPr>
        <w:t xml:space="preserve"> </w:t>
      </w:r>
    </w:p>
    <w:p w:rsidR="003243F6" w:rsidRDefault="003243F6" w:rsidP="003243F6">
      <w:pPr>
        <w:pStyle w:val="1"/>
        <w:shd w:val="clear" w:color="auto" w:fill="auto"/>
        <w:spacing w:after="0" w:line="276" w:lineRule="auto"/>
        <w:ind w:right="60" w:firstLine="1170"/>
        <w:jc w:val="both"/>
        <w:rPr>
          <w:rStyle w:val="Bodytext135ptItalic"/>
          <w:rFonts w:eastAsiaTheme="majorEastAsia"/>
          <w:sz w:val="24"/>
          <w:szCs w:val="24"/>
          <w:lang w:val="en-US"/>
        </w:rPr>
      </w:pPr>
      <w:r w:rsidRPr="0069487D">
        <w:rPr>
          <w:rStyle w:val="Bodytext135ptItalic"/>
          <w:rFonts w:eastAsiaTheme="majorEastAsia"/>
          <w:sz w:val="24"/>
          <w:szCs w:val="24"/>
          <w:lang w:val="en-US"/>
        </w:rPr>
        <w:t>Motivarea temeiului insolvabilității</w:t>
      </w:r>
    </w:p>
    <w:p w:rsidR="003243F6" w:rsidRPr="00E25947" w:rsidRDefault="003243F6" w:rsidP="003243F6">
      <w:pPr>
        <w:pStyle w:val="1"/>
        <w:shd w:val="clear" w:color="auto" w:fill="auto"/>
        <w:spacing w:after="0" w:line="276" w:lineRule="auto"/>
        <w:ind w:right="60" w:firstLine="1170"/>
        <w:jc w:val="both"/>
        <w:rPr>
          <w:rStyle w:val="Bodytext135ptItalic"/>
          <w:rFonts w:eastAsiaTheme="majorEastAsia"/>
          <w:sz w:val="24"/>
          <w:szCs w:val="24"/>
          <w:lang w:val="en-US"/>
        </w:rPr>
      </w:pPr>
    </w:p>
    <w:p w:rsidR="003243F6" w:rsidRPr="0069487D" w:rsidRDefault="003243F6" w:rsidP="003243F6">
      <w:pPr>
        <w:pStyle w:val="1"/>
        <w:shd w:val="clear" w:color="auto" w:fill="auto"/>
        <w:spacing w:after="0" w:line="276" w:lineRule="auto"/>
        <w:ind w:right="60" w:firstLine="1170"/>
        <w:jc w:val="both"/>
        <w:rPr>
          <w:sz w:val="24"/>
          <w:szCs w:val="24"/>
          <w:lang w:val="en-US"/>
        </w:rPr>
      </w:pPr>
      <w:r w:rsidRPr="0069487D">
        <w:rPr>
          <w:rStyle w:val="Bodytext135ptItalic"/>
          <w:rFonts w:eastAsiaTheme="majorEastAsia"/>
          <w:sz w:val="24"/>
          <w:szCs w:val="24"/>
          <w:lang w:val="en-US"/>
        </w:rPr>
        <w:t>Întreprinderea</w:t>
      </w:r>
      <w:r>
        <w:rPr>
          <w:rStyle w:val="Bodytext135ptItalic"/>
          <w:rFonts w:eastAsiaTheme="majorEastAsia"/>
          <w:sz w:val="24"/>
          <w:szCs w:val="24"/>
          <w:lang w:val="en-US"/>
        </w:rPr>
        <w:t xml:space="preserve"> </w:t>
      </w:r>
      <w:r>
        <w:rPr>
          <w:lang w:eastAsia="ro-RO"/>
        </w:rPr>
        <w:t>______</w:t>
      </w:r>
      <w:r w:rsidRPr="0069487D">
        <w:rPr>
          <w:rStyle w:val="Bodytext135ptItalic"/>
          <w:rFonts w:eastAsiaTheme="majorEastAsia"/>
          <w:sz w:val="24"/>
          <w:szCs w:val="24"/>
          <w:lang w:val="en-US"/>
        </w:rPr>
        <w:t xml:space="preserve"> este insolvabilă, are creanțe ajunse la scadență, însă nu dispune de lichidități pentru acoperirea acestora. </w:t>
      </w:r>
      <w:r>
        <w:rPr>
          <w:sz w:val="24"/>
          <w:szCs w:val="24"/>
          <w:lang w:val="en-US"/>
        </w:rPr>
        <w:t xml:space="preserve"> </w:t>
      </w:r>
      <w:r w:rsidRPr="0069487D">
        <w:rPr>
          <w:sz w:val="24"/>
          <w:szCs w:val="24"/>
          <w:lang w:val="en-US"/>
        </w:rPr>
        <w:t>Temeiul special de intentare a unui proces de insolvabilitate constă în supraîndatorarea debitorului, în cazul în care acesta este persoană juridică responsabilă de creanţele creditorilor în limitele patrimoniului său. În acest caz, la baza evaluării patrimoniului debitorului trebuie pusă continuarea activităţii lui dacă acest fapt este posibil. La momentul actual întreprinderea se află într-o situaţie de incapacitate de plată a creanțelor scadente.</w:t>
      </w:r>
      <w:r>
        <w:rPr>
          <w:sz w:val="24"/>
          <w:szCs w:val="24"/>
          <w:lang w:val="en-US"/>
        </w:rPr>
        <w:t xml:space="preserve"> </w:t>
      </w:r>
      <w:r w:rsidRPr="0069487D">
        <w:rPr>
          <w:sz w:val="24"/>
          <w:szCs w:val="24"/>
          <w:lang w:val="en-US"/>
        </w:rPr>
        <w:t xml:space="preserve">Conform art. 10 alin. (2) din Legea Insolvabilităţii, temeiul general de intentare a unui proces de insolvabilitate constă în incapacitatea de plată a debitorului, iar conform art. 14 alin. (1) </w:t>
      </w:r>
      <w:r>
        <w:rPr>
          <w:sz w:val="24"/>
          <w:szCs w:val="24"/>
          <w:lang w:val="en-US"/>
        </w:rPr>
        <w:t xml:space="preserve">din </w:t>
      </w:r>
      <w:r w:rsidRPr="0069487D">
        <w:rPr>
          <w:sz w:val="24"/>
          <w:szCs w:val="24"/>
          <w:lang w:val="en-US"/>
        </w:rPr>
        <w:t>aceiaşi lege, debitorul este obligat să depună cerere introductivă dacă există unul din temeiurile prevăzute de art. 10.</w:t>
      </w:r>
    </w:p>
    <w:p w:rsidR="003243F6" w:rsidRPr="0069487D" w:rsidRDefault="003243F6" w:rsidP="003243F6">
      <w:pPr>
        <w:pStyle w:val="1"/>
        <w:shd w:val="clear" w:color="auto" w:fill="auto"/>
        <w:tabs>
          <w:tab w:val="left" w:pos="993"/>
        </w:tabs>
        <w:spacing w:after="0" w:line="276" w:lineRule="auto"/>
        <w:ind w:right="60" w:firstLine="1170"/>
        <w:jc w:val="both"/>
        <w:rPr>
          <w:sz w:val="24"/>
          <w:szCs w:val="24"/>
          <w:lang w:val="en-US"/>
        </w:rPr>
      </w:pPr>
      <w:r w:rsidRPr="0069487D">
        <w:rPr>
          <w:sz w:val="24"/>
          <w:szCs w:val="24"/>
          <w:lang w:val="en-US"/>
        </w:rPr>
        <w:t xml:space="preserve">Astfel, conform datelor ultimului raport financiar, coeficientul solvabilității este sub nivelul minim, valoarea activelor fiind </w:t>
      </w:r>
      <w:r>
        <w:rPr>
          <w:sz w:val="24"/>
          <w:szCs w:val="24"/>
          <w:lang w:val="en-US"/>
        </w:rPr>
        <w:t>inferioara</w:t>
      </w:r>
      <w:r w:rsidRPr="0069487D">
        <w:rPr>
          <w:sz w:val="24"/>
          <w:szCs w:val="24"/>
          <w:lang w:val="en-US"/>
        </w:rPr>
        <w:t xml:space="preserve"> </w:t>
      </w:r>
      <w:r>
        <w:rPr>
          <w:sz w:val="24"/>
          <w:szCs w:val="24"/>
          <w:lang w:val="en-US"/>
        </w:rPr>
        <w:t xml:space="preserve">comparativ cu </w:t>
      </w:r>
      <w:r w:rsidRPr="0069487D">
        <w:rPr>
          <w:sz w:val="24"/>
          <w:szCs w:val="24"/>
          <w:lang w:val="en-US"/>
        </w:rPr>
        <w:t>valoarea pasivelor.</w:t>
      </w:r>
    </w:p>
    <w:p w:rsidR="003243F6" w:rsidRPr="0069487D" w:rsidRDefault="003243F6" w:rsidP="003243F6">
      <w:pPr>
        <w:pStyle w:val="1"/>
        <w:shd w:val="clear" w:color="auto" w:fill="auto"/>
        <w:tabs>
          <w:tab w:val="left" w:pos="993"/>
        </w:tabs>
        <w:spacing w:after="0" w:line="276" w:lineRule="auto"/>
        <w:ind w:right="60" w:firstLine="1170"/>
        <w:jc w:val="both"/>
        <w:rPr>
          <w:sz w:val="24"/>
          <w:szCs w:val="24"/>
          <w:lang w:val="en-US"/>
        </w:rPr>
      </w:pPr>
    </w:p>
    <w:p w:rsidR="003243F6" w:rsidRPr="0069487D" w:rsidRDefault="003243F6" w:rsidP="003243F6">
      <w:pPr>
        <w:pStyle w:val="1"/>
        <w:shd w:val="clear" w:color="auto" w:fill="auto"/>
        <w:tabs>
          <w:tab w:val="left" w:pos="993"/>
        </w:tabs>
        <w:spacing w:after="0" w:line="276" w:lineRule="auto"/>
        <w:ind w:right="60" w:firstLine="1170"/>
        <w:jc w:val="both"/>
        <w:rPr>
          <w:i/>
          <w:sz w:val="24"/>
          <w:szCs w:val="24"/>
          <w:lang w:val="en-US"/>
        </w:rPr>
      </w:pPr>
      <w:r w:rsidRPr="0069487D">
        <w:rPr>
          <w:i/>
          <w:sz w:val="24"/>
          <w:szCs w:val="24"/>
          <w:lang w:val="en-US"/>
        </w:rPr>
        <w:t>Date despre bunurile debitorului, inclusiv mijloacele bănești și creanțele lui:</w:t>
      </w:r>
    </w:p>
    <w:p w:rsidR="003243F6" w:rsidRPr="0069487D" w:rsidRDefault="003243F6" w:rsidP="003243F6">
      <w:pPr>
        <w:pStyle w:val="1"/>
        <w:shd w:val="clear" w:color="auto" w:fill="auto"/>
        <w:tabs>
          <w:tab w:val="left" w:pos="990"/>
        </w:tabs>
        <w:spacing w:after="0" w:line="276" w:lineRule="auto"/>
        <w:ind w:right="60" w:firstLine="1170"/>
        <w:jc w:val="both"/>
        <w:rPr>
          <w:sz w:val="24"/>
          <w:szCs w:val="24"/>
          <w:lang w:val="en-US"/>
        </w:rPr>
      </w:pPr>
    </w:p>
    <w:p w:rsidR="003243F6" w:rsidRPr="0069487D" w:rsidRDefault="003243F6" w:rsidP="003243F6">
      <w:pPr>
        <w:pStyle w:val="1"/>
        <w:shd w:val="clear" w:color="auto" w:fill="auto"/>
        <w:tabs>
          <w:tab w:val="left" w:pos="990"/>
        </w:tabs>
        <w:spacing w:after="0" w:line="276" w:lineRule="auto"/>
        <w:ind w:right="60" w:firstLine="1170"/>
        <w:jc w:val="both"/>
        <w:rPr>
          <w:sz w:val="24"/>
          <w:szCs w:val="24"/>
          <w:lang w:val="en-US"/>
        </w:rPr>
      </w:pPr>
      <w:r w:rsidRPr="0069487D">
        <w:rPr>
          <w:sz w:val="24"/>
          <w:szCs w:val="24"/>
          <w:lang w:val="en-US"/>
        </w:rPr>
        <w:t xml:space="preserve">Mijloace băneşti __________ lei. </w:t>
      </w:r>
    </w:p>
    <w:p w:rsidR="003243F6" w:rsidRPr="0069487D" w:rsidRDefault="003243F6" w:rsidP="003243F6">
      <w:pPr>
        <w:pStyle w:val="1"/>
        <w:shd w:val="clear" w:color="auto" w:fill="auto"/>
        <w:tabs>
          <w:tab w:val="left" w:pos="990"/>
        </w:tabs>
        <w:spacing w:after="0" w:line="276" w:lineRule="auto"/>
        <w:ind w:right="60" w:firstLine="1170"/>
        <w:jc w:val="both"/>
        <w:rPr>
          <w:sz w:val="24"/>
          <w:szCs w:val="24"/>
          <w:lang w:val="en-US"/>
        </w:rPr>
      </w:pPr>
      <w:r w:rsidRPr="0069487D">
        <w:rPr>
          <w:rStyle w:val="TablecaptionBold"/>
          <w:rFonts w:eastAsiaTheme="majorEastAsia"/>
          <w:sz w:val="24"/>
          <w:szCs w:val="24"/>
          <w:lang w:val="en-US"/>
        </w:rPr>
        <w:t xml:space="preserve">Mijloace fixe </w:t>
      </w:r>
      <w:r w:rsidRPr="0069487D">
        <w:rPr>
          <w:sz w:val="24"/>
          <w:szCs w:val="24"/>
          <w:lang w:val="en-US"/>
        </w:rPr>
        <w:t xml:space="preserve">__________ lei. </w:t>
      </w:r>
    </w:p>
    <w:p w:rsidR="003243F6" w:rsidRPr="003A0C46" w:rsidRDefault="003243F6" w:rsidP="003243F6">
      <w:pPr>
        <w:pStyle w:val="1"/>
        <w:shd w:val="clear" w:color="auto" w:fill="auto"/>
        <w:tabs>
          <w:tab w:val="left" w:pos="990"/>
        </w:tabs>
        <w:spacing w:after="0" w:line="276" w:lineRule="auto"/>
        <w:ind w:right="60" w:firstLine="1170"/>
        <w:jc w:val="both"/>
        <w:rPr>
          <w:rStyle w:val="TablecaptionBold"/>
          <w:rFonts w:eastAsiaTheme="majorEastAsia"/>
          <w:b w:val="0"/>
          <w:bCs w:val="0"/>
          <w:sz w:val="24"/>
          <w:szCs w:val="24"/>
          <w:lang w:val="de-DE"/>
        </w:rPr>
      </w:pPr>
      <w:r w:rsidRPr="003A0C46">
        <w:rPr>
          <w:rStyle w:val="TablecaptionBold"/>
          <w:rFonts w:eastAsiaTheme="majorEastAsia"/>
          <w:sz w:val="24"/>
          <w:szCs w:val="24"/>
          <w:lang w:val="de-DE"/>
        </w:rPr>
        <w:t xml:space="preserve">Materiale </w:t>
      </w:r>
      <w:r w:rsidRPr="003A0C46">
        <w:rPr>
          <w:sz w:val="24"/>
          <w:szCs w:val="24"/>
          <w:lang w:val="de-DE"/>
        </w:rPr>
        <w:t xml:space="preserve">__________ lei. </w:t>
      </w:r>
    </w:p>
    <w:p w:rsidR="003243F6" w:rsidRPr="003A0C46" w:rsidRDefault="003243F6" w:rsidP="003243F6">
      <w:pPr>
        <w:pStyle w:val="1"/>
        <w:shd w:val="clear" w:color="auto" w:fill="auto"/>
        <w:tabs>
          <w:tab w:val="left" w:pos="990"/>
        </w:tabs>
        <w:spacing w:after="0" w:line="276" w:lineRule="auto"/>
        <w:ind w:right="60" w:firstLine="1170"/>
        <w:jc w:val="both"/>
        <w:rPr>
          <w:sz w:val="24"/>
          <w:szCs w:val="24"/>
          <w:lang w:val="de-DE"/>
        </w:rPr>
      </w:pPr>
      <w:r w:rsidRPr="003A0C46">
        <w:rPr>
          <w:rStyle w:val="TablecaptionBold"/>
          <w:rFonts w:eastAsiaTheme="majorEastAsia"/>
          <w:sz w:val="24"/>
          <w:szCs w:val="24"/>
          <w:lang w:val="de-DE"/>
        </w:rPr>
        <w:t xml:space="preserve">Datorii debitoare în mărime de </w:t>
      </w:r>
      <w:r w:rsidRPr="003A0C46">
        <w:rPr>
          <w:sz w:val="24"/>
          <w:szCs w:val="24"/>
          <w:lang w:val="de-DE"/>
        </w:rPr>
        <w:t xml:space="preserve">__________ lei. </w:t>
      </w:r>
    </w:p>
    <w:p w:rsidR="003243F6" w:rsidRDefault="003243F6" w:rsidP="003243F6">
      <w:pPr>
        <w:pStyle w:val="1"/>
        <w:shd w:val="clear" w:color="auto" w:fill="auto"/>
        <w:tabs>
          <w:tab w:val="left" w:pos="990"/>
        </w:tabs>
        <w:spacing w:after="0" w:line="276" w:lineRule="auto"/>
        <w:ind w:right="60" w:firstLine="1170"/>
        <w:jc w:val="both"/>
        <w:rPr>
          <w:sz w:val="24"/>
          <w:szCs w:val="24"/>
          <w:lang w:val="en-US"/>
        </w:rPr>
      </w:pPr>
      <w:r w:rsidRPr="0069487D">
        <w:rPr>
          <w:rStyle w:val="TablecaptionBold"/>
          <w:rFonts w:eastAsiaTheme="majorEastAsia"/>
          <w:sz w:val="24"/>
          <w:szCs w:val="24"/>
          <w:lang w:val="en-US"/>
        </w:rPr>
        <w:t xml:space="preserve">Creanțe ajunse și neajunse la scadență în mărime de </w:t>
      </w:r>
      <w:r w:rsidRPr="0069487D">
        <w:rPr>
          <w:sz w:val="24"/>
          <w:szCs w:val="24"/>
          <w:lang w:val="en-US"/>
        </w:rPr>
        <w:t>__________ lei.</w:t>
      </w:r>
    </w:p>
    <w:p w:rsidR="003243F6" w:rsidRPr="00E25947" w:rsidRDefault="003243F6" w:rsidP="003243F6">
      <w:pPr>
        <w:pStyle w:val="1"/>
        <w:shd w:val="clear" w:color="auto" w:fill="auto"/>
        <w:tabs>
          <w:tab w:val="left" w:pos="990"/>
        </w:tabs>
        <w:spacing w:after="0" w:line="276" w:lineRule="auto"/>
        <w:ind w:right="60" w:firstLine="1170"/>
        <w:jc w:val="both"/>
        <w:rPr>
          <w:rStyle w:val="Bodytext135ptItalic"/>
          <w:rFonts w:eastAsiaTheme="majorEastAsia"/>
          <w:i w:val="0"/>
          <w:iCs w:val="0"/>
          <w:sz w:val="24"/>
          <w:szCs w:val="24"/>
          <w:lang w:val="en-US"/>
        </w:rPr>
      </w:pPr>
    </w:p>
    <w:p w:rsidR="003243F6" w:rsidRPr="0069487D" w:rsidRDefault="003243F6" w:rsidP="003243F6">
      <w:pPr>
        <w:pStyle w:val="1"/>
        <w:shd w:val="clear" w:color="auto" w:fill="auto"/>
        <w:spacing w:line="276" w:lineRule="auto"/>
        <w:ind w:right="60" w:firstLine="1170"/>
        <w:jc w:val="both"/>
        <w:rPr>
          <w:rStyle w:val="Bodytext135ptItalic"/>
          <w:rFonts w:eastAsiaTheme="majorEastAsia"/>
          <w:sz w:val="24"/>
          <w:szCs w:val="24"/>
          <w:lang w:val="en-US"/>
        </w:rPr>
      </w:pPr>
      <w:r w:rsidRPr="0069487D">
        <w:rPr>
          <w:rStyle w:val="Bodytext135ptItalic"/>
          <w:rFonts w:eastAsiaTheme="majorEastAsia"/>
          <w:sz w:val="24"/>
          <w:szCs w:val="24"/>
          <w:lang w:val="en-US"/>
        </w:rPr>
        <w:t>Candidatura propusă la funcţia de administrator al insolvabilităţii</w:t>
      </w:r>
    </w:p>
    <w:p w:rsidR="003243F6" w:rsidRPr="00724577" w:rsidRDefault="003243F6" w:rsidP="003243F6">
      <w:pPr>
        <w:spacing w:after="0" w:line="240" w:lineRule="auto"/>
        <w:jc w:val="both"/>
        <w:rPr>
          <w:rFonts w:ascii="Times New Roman" w:eastAsia="Times New Roman" w:hAnsi="Times New Roman" w:cs="Times New Roman"/>
          <w:sz w:val="24"/>
          <w:szCs w:val="24"/>
          <w:lang w:val="en-US" w:eastAsia="ru-RU"/>
        </w:rPr>
      </w:pPr>
      <w:r w:rsidRPr="00724577">
        <w:rPr>
          <w:rFonts w:ascii="Times New Roman" w:hAnsi="Times New Roman" w:cs="Times New Roman"/>
          <w:sz w:val="24"/>
          <w:szCs w:val="24"/>
          <w:lang w:val="en-US"/>
        </w:rPr>
        <w:t xml:space="preserve">Administratorul autorizat ______, deţinătorul autorizaţiei nr. ______, </w:t>
      </w:r>
      <w:r w:rsidRPr="00724577">
        <w:rPr>
          <w:rFonts w:ascii="Times New Roman" w:eastAsia="Times New Roman" w:hAnsi="Times New Roman" w:cs="Times New Roman"/>
          <w:sz w:val="24"/>
          <w:szCs w:val="24"/>
          <w:lang w:val="en-US" w:eastAsia="ru-RU"/>
        </w:rPr>
        <w:t>cu sediul _________________________, cod fiscal _____________________.</w:t>
      </w:r>
    </w:p>
    <w:p w:rsidR="003243F6" w:rsidRPr="00F02318" w:rsidRDefault="003243F6" w:rsidP="003243F6">
      <w:pPr>
        <w:pStyle w:val="1"/>
        <w:shd w:val="clear" w:color="auto" w:fill="auto"/>
        <w:spacing w:after="0" w:line="276" w:lineRule="auto"/>
        <w:ind w:right="60" w:firstLine="0"/>
        <w:jc w:val="both"/>
        <w:rPr>
          <w:sz w:val="24"/>
          <w:szCs w:val="24"/>
          <w:lang w:val="en-US"/>
        </w:rPr>
      </w:pPr>
    </w:p>
    <w:p w:rsidR="003243F6" w:rsidRPr="0069487D" w:rsidRDefault="003243F6" w:rsidP="003243F6">
      <w:pPr>
        <w:pStyle w:val="1"/>
        <w:shd w:val="clear" w:color="auto" w:fill="auto"/>
        <w:spacing w:after="0" w:line="276" w:lineRule="auto"/>
        <w:ind w:right="60" w:firstLine="1170"/>
        <w:jc w:val="both"/>
        <w:rPr>
          <w:sz w:val="24"/>
          <w:szCs w:val="24"/>
          <w:lang w:val="en-US"/>
        </w:rPr>
      </w:pPr>
      <w:r w:rsidRPr="0069487D">
        <w:rPr>
          <w:sz w:val="24"/>
          <w:szCs w:val="24"/>
          <w:lang w:val="en-US"/>
        </w:rPr>
        <w:lastRenderedPageBreak/>
        <w:t xml:space="preserve">În situația în care instanța va constata necesitatea prezentării documentelor suplimentare, debitorul se va conforma prevederilor art. 22 alin. (2) din Legea Insolvabilității și va prezenta actele în ordinea dezbaterilor judiciare. </w:t>
      </w:r>
      <w:r w:rsidRPr="0069487D">
        <w:rPr>
          <w:rStyle w:val="FootnoteReference"/>
          <w:sz w:val="24"/>
          <w:szCs w:val="24"/>
        </w:rPr>
        <w:footnoteReference w:id="9"/>
      </w:r>
    </w:p>
    <w:p w:rsidR="003243F6" w:rsidRPr="0069487D" w:rsidRDefault="003243F6" w:rsidP="003243F6">
      <w:pPr>
        <w:pStyle w:val="1"/>
        <w:shd w:val="clear" w:color="auto" w:fill="auto"/>
        <w:spacing w:after="0" w:line="276" w:lineRule="auto"/>
        <w:ind w:right="60" w:firstLine="1170"/>
        <w:jc w:val="both"/>
        <w:rPr>
          <w:sz w:val="24"/>
          <w:szCs w:val="24"/>
          <w:lang w:val="en-US"/>
        </w:rPr>
      </w:pPr>
      <w:r w:rsidRPr="0069487D">
        <w:rPr>
          <w:sz w:val="24"/>
          <w:szCs w:val="24"/>
          <w:lang w:val="en-US"/>
        </w:rPr>
        <w:t>În calitate de asociați ai întreprinderii sunt:</w:t>
      </w:r>
      <w:r>
        <w:rPr>
          <w:sz w:val="24"/>
          <w:szCs w:val="24"/>
          <w:lang w:val="en-US"/>
        </w:rPr>
        <w:t xml:space="preserve"> ______, </w:t>
      </w:r>
      <w:r w:rsidRPr="0069487D">
        <w:rPr>
          <w:sz w:val="24"/>
          <w:szCs w:val="24"/>
          <w:lang w:val="en-US"/>
        </w:rPr>
        <w:t>care au fost notificați</w:t>
      </w:r>
      <w:r w:rsidRPr="0069487D">
        <w:rPr>
          <w:rStyle w:val="FootnoteReference"/>
          <w:sz w:val="24"/>
          <w:szCs w:val="24"/>
          <w:lang w:val="en-US"/>
        </w:rPr>
        <w:footnoteReference w:id="10"/>
      </w:r>
      <w:r w:rsidRPr="0069487D">
        <w:rPr>
          <w:sz w:val="24"/>
          <w:szCs w:val="24"/>
          <w:lang w:val="en-US"/>
        </w:rPr>
        <w:t xml:space="preserve"> la data de </w:t>
      </w:r>
      <w:r>
        <w:rPr>
          <w:lang w:eastAsia="ro-RO"/>
        </w:rPr>
        <w:t>______</w:t>
      </w:r>
      <w:r w:rsidRPr="0069487D">
        <w:rPr>
          <w:sz w:val="24"/>
          <w:szCs w:val="24"/>
          <w:lang w:val="en-US"/>
        </w:rPr>
        <w:t>/care au fost convocați în ședintă pentru a fi informați despre înaintarea cererii introductive, însă aceștia nu s-au prezentat/cărora li s-au remis notificări la adresa de domiciliu, însă notificările au fost restituite ca nereclamate.</w:t>
      </w:r>
    </w:p>
    <w:p w:rsidR="003243F6" w:rsidRDefault="003243F6" w:rsidP="003243F6">
      <w:pPr>
        <w:pStyle w:val="1"/>
        <w:shd w:val="clear" w:color="auto" w:fill="auto"/>
        <w:spacing w:after="0" w:line="276" w:lineRule="auto"/>
        <w:ind w:right="60" w:firstLine="1170"/>
        <w:jc w:val="both"/>
        <w:rPr>
          <w:sz w:val="24"/>
          <w:szCs w:val="24"/>
          <w:lang w:val="en-US"/>
        </w:rPr>
      </w:pPr>
    </w:p>
    <w:p w:rsidR="003243F6" w:rsidRDefault="003243F6" w:rsidP="003243F6">
      <w:pPr>
        <w:pStyle w:val="1"/>
        <w:shd w:val="clear" w:color="auto" w:fill="auto"/>
        <w:spacing w:after="0" w:line="276" w:lineRule="auto"/>
        <w:ind w:right="60" w:firstLine="1170"/>
        <w:jc w:val="both"/>
        <w:rPr>
          <w:sz w:val="24"/>
          <w:szCs w:val="24"/>
          <w:lang w:val="en-US"/>
        </w:rPr>
      </w:pPr>
      <w:r w:rsidRPr="00885691">
        <w:rPr>
          <w:sz w:val="24"/>
          <w:szCs w:val="24"/>
          <w:lang w:val="en-US"/>
        </w:rPr>
        <w:t>Anexe:</w:t>
      </w:r>
      <w:r w:rsidRPr="00885691">
        <w:rPr>
          <w:rStyle w:val="FootnoteReference"/>
          <w:sz w:val="24"/>
          <w:szCs w:val="24"/>
          <w:lang w:val="en-US"/>
        </w:rPr>
        <w:footnoteReference w:id="11"/>
      </w:r>
    </w:p>
    <w:p w:rsidR="003243F6" w:rsidRPr="003243F6" w:rsidRDefault="003243F6" w:rsidP="003243F6">
      <w:pPr>
        <w:pStyle w:val="1"/>
        <w:shd w:val="clear" w:color="auto" w:fill="auto"/>
        <w:spacing w:after="0" w:line="276" w:lineRule="auto"/>
        <w:ind w:right="60" w:firstLine="1170"/>
        <w:jc w:val="both"/>
        <w:rPr>
          <w:sz w:val="24"/>
          <w:szCs w:val="24"/>
          <w:lang w:val="en-US"/>
        </w:rPr>
      </w:pPr>
      <w:r w:rsidRPr="00885691">
        <w:rPr>
          <w:rFonts w:eastAsia="Arial Unicode MS"/>
          <w:i/>
          <w:color w:val="000000"/>
          <w:sz w:val="24"/>
          <w:szCs w:val="24"/>
          <w:lang w:eastAsia="ru-RU"/>
        </w:rPr>
        <w:t>Semnătura</w:t>
      </w:r>
      <w:r w:rsidRPr="00885691">
        <w:rPr>
          <w:rFonts w:eastAsia="Arial Unicode MS"/>
          <w:i/>
          <w:color w:val="000000"/>
          <w:sz w:val="24"/>
          <w:szCs w:val="24"/>
          <w:lang w:eastAsia="ru-RU"/>
        </w:rPr>
        <w:tab/>
      </w:r>
      <w:r w:rsidRPr="00885691">
        <w:rPr>
          <w:rFonts w:eastAsia="Arial Unicode MS"/>
          <w:i/>
          <w:color w:val="000000"/>
          <w:sz w:val="24"/>
          <w:szCs w:val="24"/>
          <w:lang w:eastAsia="ru-RU"/>
        </w:rPr>
        <w:tab/>
      </w:r>
      <w:r w:rsidRPr="00885691">
        <w:rPr>
          <w:rFonts w:eastAsia="Arial Unicode MS"/>
          <w:i/>
          <w:color w:val="000000"/>
          <w:sz w:val="24"/>
          <w:szCs w:val="24"/>
          <w:lang w:eastAsia="ru-RU"/>
        </w:rPr>
        <w:tab/>
      </w:r>
      <w:r w:rsidRPr="00885691">
        <w:rPr>
          <w:rFonts w:eastAsia="Arial Unicode MS"/>
          <w:i/>
          <w:color w:val="000000"/>
          <w:sz w:val="24"/>
          <w:szCs w:val="24"/>
          <w:lang w:eastAsia="ru-RU"/>
        </w:rPr>
        <w:tab/>
      </w:r>
      <w:r w:rsidRPr="00885691">
        <w:rPr>
          <w:rFonts w:eastAsia="Arial Unicode MS"/>
          <w:i/>
          <w:color w:val="000000"/>
          <w:sz w:val="24"/>
          <w:szCs w:val="24"/>
          <w:lang w:eastAsia="ru-RU"/>
        </w:rPr>
        <w:tab/>
      </w:r>
      <w:r w:rsidRPr="00885691">
        <w:rPr>
          <w:rFonts w:eastAsia="Arial Unicode MS"/>
          <w:i/>
          <w:color w:val="000000"/>
          <w:sz w:val="24"/>
          <w:szCs w:val="24"/>
          <w:lang w:eastAsia="ru-RU"/>
        </w:rPr>
        <w:tab/>
        <w:t xml:space="preserve">   </w:t>
      </w:r>
      <w:r>
        <w:rPr>
          <w:rFonts w:eastAsia="Arial Unicode MS"/>
          <w:i/>
          <w:color w:val="000000"/>
          <w:sz w:val="24"/>
          <w:szCs w:val="24"/>
          <w:lang w:eastAsia="ru-RU"/>
        </w:rPr>
        <w:tab/>
      </w:r>
      <w:r w:rsidRPr="00885691">
        <w:rPr>
          <w:rFonts w:eastAsia="Arial Unicode MS"/>
          <w:i/>
          <w:color w:val="000000"/>
          <w:sz w:val="24"/>
          <w:szCs w:val="24"/>
          <w:lang w:eastAsia="ru-RU"/>
        </w:rPr>
        <w:t xml:space="preserve">______________                          </w:t>
      </w:r>
    </w:p>
    <w:p w:rsidR="003243F6" w:rsidRDefault="003243F6" w:rsidP="003243F6">
      <w:pPr>
        <w:pStyle w:val="Heading1"/>
        <w:rPr>
          <w:lang w:val="en-US"/>
        </w:rPr>
      </w:pPr>
    </w:p>
    <w:p w:rsidR="003243F6" w:rsidRDefault="003243F6" w:rsidP="003243F6">
      <w:pPr>
        <w:pStyle w:val="Heading1"/>
        <w:rPr>
          <w:lang w:val="en-US"/>
        </w:rPr>
      </w:pPr>
    </w:p>
    <w:p w:rsidR="003243F6" w:rsidRDefault="003243F6" w:rsidP="003243F6">
      <w:pPr>
        <w:pStyle w:val="Heading1"/>
        <w:rPr>
          <w:lang w:val="en-US"/>
        </w:rPr>
      </w:pPr>
    </w:p>
    <w:p w:rsidR="003243F6" w:rsidRDefault="003243F6" w:rsidP="003243F6">
      <w:pPr>
        <w:pStyle w:val="Heading1"/>
        <w:rPr>
          <w:lang w:val="en-US"/>
        </w:rPr>
      </w:pPr>
    </w:p>
    <w:p w:rsidR="003243F6" w:rsidRDefault="003243F6" w:rsidP="003243F6">
      <w:pPr>
        <w:pStyle w:val="Heading1"/>
        <w:rPr>
          <w:lang w:val="en-US"/>
        </w:rPr>
      </w:pPr>
    </w:p>
    <w:p w:rsidR="003243F6" w:rsidRDefault="003243F6" w:rsidP="003243F6">
      <w:pPr>
        <w:pStyle w:val="Heading1"/>
        <w:rPr>
          <w:lang w:val="en-US"/>
        </w:rPr>
      </w:pPr>
    </w:p>
    <w:p w:rsidR="003243F6" w:rsidRDefault="003243F6" w:rsidP="003243F6">
      <w:pPr>
        <w:pStyle w:val="Heading1"/>
        <w:rPr>
          <w:lang w:val="en-US"/>
        </w:rPr>
      </w:pPr>
    </w:p>
    <w:p w:rsidR="003243F6" w:rsidRDefault="003243F6" w:rsidP="003243F6">
      <w:pPr>
        <w:pStyle w:val="Heading1"/>
        <w:rPr>
          <w:lang w:val="en-US"/>
        </w:rPr>
      </w:pPr>
    </w:p>
    <w:p w:rsidR="003243F6" w:rsidRDefault="003243F6" w:rsidP="003243F6">
      <w:pPr>
        <w:pStyle w:val="Heading1"/>
        <w:rPr>
          <w:lang w:val="en-US"/>
        </w:rPr>
      </w:pPr>
    </w:p>
    <w:p w:rsidR="003243F6" w:rsidRDefault="003243F6" w:rsidP="003243F6">
      <w:pPr>
        <w:pStyle w:val="Heading1"/>
        <w:rPr>
          <w:lang w:val="en-US"/>
        </w:rPr>
      </w:pPr>
    </w:p>
    <w:p w:rsidR="003243F6" w:rsidRDefault="003243F6" w:rsidP="003243F6">
      <w:pPr>
        <w:pStyle w:val="Heading1"/>
        <w:rPr>
          <w:lang w:val="en-US"/>
        </w:rPr>
      </w:pPr>
    </w:p>
    <w:p w:rsidR="003243F6" w:rsidRDefault="003243F6" w:rsidP="003243F6">
      <w:pPr>
        <w:pStyle w:val="Heading1"/>
        <w:rPr>
          <w:lang w:val="en-US"/>
        </w:rPr>
      </w:pPr>
    </w:p>
    <w:p w:rsidR="003243F6" w:rsidRDefault="003243F6" w:rsidP="003243F6">
      <w:pPr>
        <w:pStyle w:val="Heading1"/>
        <w:rPr>
          <w:lang w:val="en-US"/>
        </w:rPr>
      </w:pPr>
    </w:p>
    <w:p w:rsidR="003243F6" w:rsidRDefault="003243F6" w:rsidP="003243F6">
      <w:pPr>
        <w:pStyle w:val="Heading1"/>
        <w:rPr>
          <w:lang w:val="en-US"/>
        </w:rPr>
      </w:pPr>
    </w:p>
    <w:p w:rsidR="003243F6" w:rsidRDefault="003243F6" w:rsidP="003243F6">
      <w:pPr>
        <w:pStyle w:val="Heading1"/>
        <w:rPr>
          <w:lang w:val="en-US"/>
        </w:rPr>
      </w:pPr>
    </w:p>
    <w:p w:rsidR="003243F6" w:rsidRDefault="003243F6" w:rsidP="003243F6">
      <w:pPr>
        <w:pStyle w:val="Heading1"/>
        <w:rPr>
          <w:lang w:val="en-US"/>
        </w:rPr>
      </w:pPr>
    </w:p>
    <w:p w:rsidR="003243F6" w:rsidRDefault="003243F6"/>
    <w:sectPr w:rsidR="003243F6" w:rsidSect="003243F6">
      <w:pgSz w:w="11906" w:h="16838"/>
      <w:pgMar w:top="851" w:right="567"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32444" w:rsidRDefault="00A32444" w:rsidP="003243F6">
      <w:pPr>
        <w:spacing w:after="0" w:line="240" w:lineRule="auto"/>
      </w:pPr>
      <w:r>
        <w:separator/>
      </w:r>
    </w:p>
  </w:endnote>
  <w:endnote w:type="continuationSeparator" w:id="0">
    <w:p w:rsidR="00A32444" w:rsidRDefault="00A32444" w:rsidP="003243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32444" w:rsidRDefault="00A32444" w:rsidP="003243F6">
      <w:pPr>
        <w:spacing w:after="0" w:line="240" w:lineRule="auto"/>
      </w:pPr>
      <w:r>
        <w:separator/>
      </w:r>
    </w:p>
  </w:footnote>
  <w:footnote w:type="continuationSeparator" w:id="0">
    <w:p w:rsidR="00A32444" w:rsidRDefault="00A32444" w:rsidP="003243F6">
      <w:pPr>
        <w:spacing w:after="0" w:line="240" w:lineRule="auto"/>
      </w:pPr>
      <w:r>
        <w:continuationSeparator/>
      </w:r>
    </w:p>
  </w:footnote>
  <w:footnote w:id="1">
    <w:p w:rsidR="003243F6" w:rsidRPr="00A66900" w:rsidRDefault="003243F6" w:rsidP="003243F6">
      <w:pPr>
        <w:pStyle w:val="FootnoteText"/>
        <w:jc w:val="both"/>
        <w:rPr>
          <w:rFonts w:ascii="Times New Roman" w:hAnsi="Times New Roman" w:cs="Times New Roman"/>
          <w:color w:val="000000" w:themeColor="text1"/>
          <w:sz w:val="22"/>
          <w:szCs w:val="22"/>
        </w:rPr>
      </w:pPr>
      <w:r w:rsidRPr="00A66900">
        <w:rPr>
          <w:rStyle w:val="FootnoteReference"/>
          <w:color w:val="000000" w:themeColor="text1"/>
          <w:sz w:val="22"/>
          <w:szCs w:val="22"/>
        </w:rPr>
        <w:footnoteRef/>
      </w:r>
      <w:r w:rsidRPr="00A66900">
        <w:rPr>
          <w:rFonts w:ascii="Times New Roman" w:hAnsi="Times New Roman" w:cs="Times New Roman"/>
          <w:color w:val="000000" w:themeColor="text1"/>
          <w:sz w:val="22"/>
          <w:szCs w:val="22"/>
        </w:rPr>
        <w:t xml:space="preserve"> Conform art. 1, alin. (4) al LI, procesul de insolvabilitate se desfășoară în conformitate cu prevederile Codului de procedură civilă și cu cele ale prezentei legi. La fel, art. 356 Cod de procedură civilă prevede că cererea de declarare a insolvabilităţii se judecă în instanţă conform normelor generale din prezentul cod, cu excepţiile şi completările stabilite de legislaţia insolvabilităţii. Potrivit art. 166 alin. (2), lit. c</w:t>
      </w:r>
      <w:r w:rsidRPr="00A66900">
        <w:rPr>
          <w:rFonts w:ascii="Times New Roman" w:hAnsi="Times New Roman" w:cs="Times New Roman"/>
          <w:color w:val="000000" w:themeColor="text1"/>
          <w:sz w:val="22"/>
          <w:szCs w:val="22"/>
          <w:vertAlign w:val="superscript"/>
        </w:rPr>
        <w:t>1</w:t>
      </w:r>
      <w:r w:rsidRPr="00A66900">
        <w:rPr>
          <w:rFonts w:ascii="Times New Roman" w:hAnsi="Times New Roman" w:cs="Times New Roman"/>
          <w:color w:val="000000" w:themeColor="text1"/>
          <w:sz w:val="22"/>
          <w:szCs w:val="22"/>
        </w:rPr>
        <w:t xml:space="preserve"> ) Cod de procedură civilă, în cererea de chemare în judecată se indică, printre altele, numărul de telefon, numărul de fax, poșta electronică sau alte date de contact ale pârâtului, în cazul în care reclamantul dispune de aceste date.</w:t>
      </w:r>
    </w:p>
  </w:footnote>
  <w:footnote w:id="2">
    <w:p w:rsidR="003243F6" w:rsidRPr="00A66900" w:rsidRDefault="003243F6" w:rsidP="003243F6">
      <w:pPr>
        <w:pStyle w:val="FootnoteText"/>
        <w:jc w:val="both"/>
        <w:rPr>
          <w:rFonts w:ascii="Times New Roman" w:hAnsi="Times New Roman" w:cs="Times New Roman"/>
          <w:color w:val="000000" w:themeColor="text1"/>
          <w:sz w:val="22"/>
          <w:szCs w:val="22"/>
          <w:shd w:val="clear" w:color="auto" w:fill="FFFFFF"/>
        </w:rPr>
      </w:pPr>
      <w:r w:rsidRPr="00A66900">
        <w:rPr>
          <w:rStyle w:val="FootnoteReference"/>
          <w:color w:val="000000" w:themeColor="text1"/>
          <w:sz w:val="22"/>
          <w:szCs w:val="22"/>
        </w:rPr>
        <w:footnoteRef/>
      </w:r>
      <w:r w:rsidRPr="00A66900">
        <w:rPr>
          <w:rFonts w:ascii="Times New Roman" w:hAnsi="Times New Roman" w:cs="Times New Roman"/>
          <w:color w:val="000000" w:themeColor="text1"/>
          <w:sz w:val="22"/>
          <w:szCs w:val="22"/>
        </w:rPr>
        <w:t xml:space="preserve"> În conformitate cu prevederile art. 1 alin. (2) din LI, </w:t>
      </w:r>
      <w:r w:rsidRPr="00A66900">
        <w:rPr>
          <w:rFonts w:ascii="Times New Roman" w:hAnsi="Times New Roman" w:cs="Times New Roman"/>
          <w:color w:val="000000" w:themeColor="text1"/>
          <w:sz w:val="22"/>
          <w:szCs w:val="22"/>
          <w:shd w:val="clear" w:color="auto" w:fill="FFFFFF"/>
        </w:rPr>
        <w:t>prezenta lege este aplicabilă persoanelor juridice, indiferent de tipul de proprietate şi forma juridică de organizare, întreprinzătorilor individuali, inclusiv titularilor de patentă de întreprinzător, societăţilor de asigurări, organismelor de plasament colectiv în valori mobiliare, companiilor fiduciare, organizaţiilor necomerciale, înregistrate în Republica Moldova în modul stabilit., precum și maselor succesorale lăsate de persoanele fizice, indiferent de faptul dacă desfășurau sau nu activitate de întreprinzător. Astfel, în prezentul ghid, abrevierile care vor  indica o anumită formă de organizare a unei întreprinderi, vor fi redate cu titlu de exemplu.</w:t>
      </w:r>
    </w:p>
  </w:footnote>
  <w:footnote w:id="3">
    <w:p w:rsidR="003243F6" w:rsidRPr="00A66900" w:rsidRDefault="003243F6" w:rsidP="003243F6">
      <w:pPr>
        <w:pStyle w:val="FootnoteText"/>
        <w:jc w:val="both"/>
        <w:rPr>
          <w:rFonts w:ascii="Times New Roman" w:hAnsi="Times New Roman" w:cs="Times New Roman"/>
          <w:sz w:val="22"/>
          <w:szCs w:val="22"/>
        </w:rPr>
      </w:pPr>
      <w:r w:rsidRPr="00A66900">
        <w:rPr>
          <w:rStyle w:val="FootnoteReference"/>
          <w:sz w:val="22"/>
          <w:szCs w:val="22"/>
        </w:rPr>
        <w:footnoteRef/>
      </w:r>
      <w:r w:rsidRPr="00A66900">
        <w:rPr>
          <w:rFonts w:ascii="Times New Roman" w:hAnsi="Times New Roman" w:cs="Times New Roman"/>
          <w:sz w:val="22"/>
          <w:szCs w:val="22"/>
        </w:rPr>
        <w:t xml:space="preserve"> Se vor indica datele administratorului autorizat din Registrul administratorilor autorizați, care conform  art. 6 din Legea cu privire la administratorii autorizați nr. 161 din 18.07.2014, este ținut de Ministerul Justițeiei. </w:t>
      </w:r>
    </w:p>
  </w:footnote>
  <w:footnote w:id="4">
    <w:p w:rsidR="003243F6" w:rsidRPr="00A66900" w:rsidRDefault="003243F6" w:rsidP="003243F6">
      <w:pPr>
        <w:pStyle w:val="FootnoteText"/>
        <w:jc w:val="both"/>
        <w:rPr>
          <w:rFonts w:ascii="Times New Roman" w:hAnsi="Times New Roman" w:cs="Times New Roman"/>
          <w:color w:val="000000" w:themeColor="text1"/>
          <w:sz w:val="22"/>
          <w:szCs w:val="22"/>
        </w:rPr>
      </w:pPr>
      <w:r w:rsidRPr="00A66900">
        <w:rPr>
          <w:rStyle w:val="FootnoteReference"/>
          <w:color w:val="000000" w:themeColor="text1"/>
          <w:sz w:val="22"/>
          <w:szCs w:val="22"/>
        </w:rPr>
        <w:footnoteRef/>
      </w:r>
      <w:r w:rsidRPr="00A66900">
        <w:rPr>
          <w:rFonts w:ascii="Times New Roman" w:hAnsi="Times New Roman" w:cs="Times New Roman"/>
          <w:color w:val="000000" w:themeColor="text1"/>
          <w:sz w:val="22"/>
          <w:szCs w:val="22"/>
        </w:rPr>
        <w:t xml:space="preserve">  Conform prevederilor legale prevăzute la alin. (4) al art. 63 din Legea Insolvabilității, </w:t>
      </w:r>
      <w:r w:rsidRPr="00A66900">
        <w:rPr>
          <w:rFonts w:ascii="Times New Roman" w:hAnsi="Times New Roman" w:cs="Times New Roman"/>
          <w:color w:val="000000" w:themeColor="text1"/>
          <w:sz w:val="22"/>
          <w:szCs w:val="22"/>
          <w:shd w:val="clear" w:color="auto" w:fill="FFFFFF"/>
        </w:rPr>
        <w:t>la etapa intentării procedurii, instanţa de insolvabilitate desemnează candidatura administratorului provizoriu, administratorului insolvabilităţii sau a lichidatorului, propusă de debitor sau de creditorul care a iniţiat procedura. În cazul în care debitorul sau creditorul nu prezintă candidatura administratorului/ lichidatorului pînă la intentarea procedurii, instanţa este în drept să numească în mod aleatoriu orice persoană din lista administratorilor autorizați. În situaţia în care numirea administratorului sau a lichidatorului s-a efectuat contrar procedurii stabilite, desemnarea este susceptibilă de anulare la cererea oricărui participant la proces. Sarcina probaţiunii revine părţii care s-a opus desemnării.</w:t>
      </w:r>
    </w:p>
  </w:footnote>
  <w:footnote w:id="5">
    <w:p w:rsidR="003243F6" w:rsidRPr="00A66900" w:rsidRDefault="003243F6" w:rsidP="003243F6">
      <w:pPr>
        <w:pStyle w:val="FootnoteText"/>
        <w:jc w:val="both"/>
        <w:rPr>
          <w:rFonts w:ascii="Times New Roman" w:hAnsi="Times New Roman" w:cs="Times New Roman"/>
          <w:color w:val="000000" w:themeColor="text1"/>
          <w:sz w:val="22"/>
          <w:szCs w:val="22"/>
        </w:rPr>
      </w:pPr>
      <w:r w:rsidRPr="00A66900">
        <w:rPr>
          <w:rStyle w:val="FootnoteReference"/>
          <w:color w:val="000000" w:themeColor="text1"/>
          <w:sz w:val="22"/>
          <w:szCs w:val="22"/>
        </w:rPr>
        <w:footnoteRef/>
      </w:r>
      <w:r w:rsidRPr="00A66900">
        <w:rPr>
          <w:rFonts w:ascii="Times New Roman" w:hAnsi="Times New Roman" w:cs="Times New Roman"/>
          <w:color w:val="000000" w:themeColor="text1"/>
          <w:sz w:val="22"/>
          <w:szCs w:val="22"/>
        </w:rPr>
        <w:t xml:space="preserve"> Conform art. 2 din Legea privind înregistrarea de stat a persoanelor juridice și a întreprinzătorilor individuali nr.  220 din 19.10.2007, </w:t>
      </w:r>
      <w:r w:rsidRPr="00A66900">
        <w:rPr>
          <w:rStyle w:val="Emphasis"/>
          <w:color w:val="000000" w:themeColor="text1"/>
          <w:shd w:val="clear" w:color="auto" w:fill="FFFFFF"/>
        </w:rPr>
        <w:t>înregistrare de stat</w:t>
      </w:r>
      <w:r w:rsidRPr="00A66900">
        <w:rPr>
          <w:rFonts w:ascii="Times New Roman" w:hAnsi="Times New Roman" w:cs="Times New Roman"/>
          <w:color w:val="000000" w:themeColor="text1"/>
          <w:sz w:val="22"/>
          <w:szCs w:val="22"/>
          <w:shd w:val="clear" w:color="auto" w:fill="FFFFFF"/>
        </w:rPr>
        <w:t> este o acţiune a organului înregistrării de stat ce constă în certificarea faptului constituirii, reorganizării, lichidării, suspendării sau reluării activităţii persoanelor juridice, sucursalelor acestora, precum şi a faptului modificării actelor de constituire ale persoanelor juridice, înscrierii datelor în Registrul de stat, care are ca efect dobîndirea şi încetarea capacităţii juridice a persoanelor juridice, obţinerea şi încetarea de către persoanele fizice a calităţii de întreprinzător individual.</w:t>
      </w:r>
    </w:p>
  </w:footnote>
  <w:footnote w:id="6">
    <w:p w:rsidR="003243F6" w:rsidRPr="00A66900" w:rsidRDefault="003243F6" w:rsidP="003243F6">
      <w:pPr>
        <w:pStyle w:val="FootnoteText"/>
        <w:jc w:val="both"/>
        <w:rPr>
          <w:rFonts w:ascii="Times New Roman" w:hAnsi="Times New Roman" w:cs="Times New Roman"/>
          <w:color w:val="000000" w:themeColor="text1"/>
          <w:sz w:val="22"/>
          <w:szCs w:val="22"/>
        </w:rPr>
      </w:pPr>
      <w:r w:rsidRPr="00A66900">
        <w:rPr>
          <w:rStyle w:val="FootnoteReference"/>
          <w:color w:val="000000" w:themeColor="text1"/>
          <w:sz w:val="22"/>
          <w:szCs w:val="22"/>
        </w:rPr>
        <w:footnoteRef/>
      </w:r>
      <w:r w:rsidRPr="00A66900">
        <w:rPr>
          <w:rFonts w:ascii="Times New Roman" w:hAnsi="Times New Roman" w:cs="Times New Roman"/>
          <w:color w:val="000000" w:themeColor="text1"/>
          <w:sz w:val="22"/>
          <w:szCs w:val="22"/>
        </w:rPr>
        <w:t xml:space="preserve"> </w:t>
      </w:r>
      <w:r w:rsidRPr="00A66900">
        <w:rPr>
          <w:rFonts w:ascii="Times New Roman" w:hAnsi="Times New Roman" w:cs="Times New Roman"/>
          <w:color w:val="000000" w:themeColor="text1"/>
          <w:sz w:val="22"/>
          <w:szCs w:val="22"/>
          <w:shd w:val="clear" w:color="auto" w:fill="FFFFFF"/>
        </w:rPr>
        <w:t>Registrului de stat al unităţilor de drept conţine date despre persoanele juridice şi întreprinzătorii individuali înregistraţi în Republica Moldova.</w:t>
      </w:r>
    </w:p>
  </w:footnote>
  <w:footnote w:id="7">
    <w:p w:rsidR="003243F6" w:rsidRPr="00A66900" w:rsidRDefault="003243F6" w:rsidP="003243F6">
      <w:pPr>
        <w:pStyle w:val="FootnoteText"/>
        <w:jc w:val="both"/>
        <w:rPr>
          <w:rFonts w:ascii="Times New Roman" w:hAnsi="Times New Roman" w:cs="Times New Roman"/>
          <w:color w:val="000000" w:themeColor="text1"/>
          <w:sz w:val="22"/>
          <w:szCs w:val="22"/>
        </w:rPr>
      </w:pPr>
      <w:r w:rsidRPr="00A66900">
        <w:rPr>
          <w:rStyle w:val="FootnoteReference"/>
          <w:color w:val="000000" w:themeColor="text1"/>
          <w:sz w:val="22"/>
          <w:szCs w:val="22"/>
        </w:rPr>
        <w:footnoteRef/>
      </w:r>
      <w:r w:rsidRPr="00A66900">
        <w:rPr>
          <w:rFonts w:ascii="Times New Roman" w:hAnsi="Times New Roman" w:cs="Times New Roman"/>
          <w:color w:val="000000" w:themeColor="text1"/>
          <w:sz w:val="22"/>
          <w:szCs w:val="22"/>
        </w:rPr>
        <w:t xml:space="preserve"> </w:t>
      </w:r>
      <w:r w:rsidRPr="00A66900">
        <w:rPr>
          <w:rFonts w:ascii="Times New Roman" w:hAnsi="Times New Roman" w:cs="Times New Roman"/>
          <w:color w:val="000000" w:themeColor="text1"/>
          <w:sz w:val="22"/>
          <w:szCs w:val="22"/>
          <w:shd w:val="clear" w:color="auto" w:fill="FFFFFF"/>
        </w:rPr>
        <w:t>Cod numeric unic, atribuit de organul înregistrării de stat persoanelor juridice şi întreprinzătorilor individuali la momentul înregistrării de stat, care serveşte pentru identificarea acestora în sistemele informaţionale ale Republicii Moldova.</w:t>
      </w:r>
    </w:p>
  </w:footnote>
  <w:footnote w:id="8">
    <w:p w:rsidR="003243F6" w:rsidRPr="00A66900" w:rsidRDefault="003243F6" w:rsidP="003243F6">
      <w:pPr>
        <w:pStyle w:val="FootnoteText"/>
        <w:jc w:val="both"/>
        <w:rPr>
          <w:rFonts w:ascii="Times New Roman" w:hAnsi="Times New Roman" w:cs="Times New Roman"/>
          <w:color w:val="000000" w:themeColor="text1"/>
          <w:sz w:val="22"/>
          <w:szCs w:val="22"/>
        </w:rPr>
      </w:pPr>
      <w:r w:rsidRPr="00A66900">
        <w:rPr>
          <w:rStyle w:val="FootnoteReference"/>
          <w:color w:val="000000" w:themeColor="text1"/>
          <w:sz w:val="22"/>
          <w:szCs w:val="22"/>
        </w:rPr>
        <w:footnoteRef/>
      </w:r>
      <w:r w:rsidRPr="00A66900">
        <w:rPr>
          <w:rFonts w:ascii="Times New Roman" w:hAnsi="Times New Roman" w:cs="Times New Roman"/>
          <w:color w:val="000000" w:themeColor="text1"/>
          <w:sz w:val="22"/>
          <w:szCs w:val="22"/>
        </w:rPr>
        <w:t xml:space="preserve"> Conform art. 16 alin. (1) lit c), în cererea introductivă a debitorului urmează a fi indicate valoarea creanțelor creditorilor, mărimea dobînzilor și penalităților aferente.</w:t>
      </w:r>
    </w:p>
  </w:footnote>
  <w:footnote w:id="9">
    <w:p w:rsidR="003243F6" w:rsidRPr="00A66900" w:rsidRDefault="003243F6" w:rsidP="003243F6">
      <w:pPr>
        <w:pStyle w:val="FootnoteText"/>
        <w:jc w:val="both"/>
        <w:rPr>
          <w:rFonts w:ascii="Times New Roman" w:hAnsi="Times New Roman" w:cs="Times New Roman"/>
          <w:color w:val="000000" w:themeColor="text1"/>
          <w:sz w:val="22"/>
          <w:szCs w:val="22"/>
          <w:lang w:val="ro-RO"/>
        </w:rPr>
      </w:pPr>
      <w:r w:rsidRPr="00A66900">
        <w:rPr>
          <w:rStyle w:val="FootnoteReference"/>
          <w:color w:val="000000" w:themeColor="text1"/>
          <w:sz w:val="22"/>
          <w:szCs w:val="22"/>
          <w:lang w:val="ro-RO"/>
        </w:rPr>
        <w:footnoteRef/>
      </w:r>
      <w:r w:rsidRPr="00A66900">
        <w:rPr>
          <w:rFonts w:ascii="Times New Roman" w:hAnsi="Times New Roman" w:cs="Times New Roman"/>
          <w:color w:val="000000" w:themeColor="text1"/>
          <w:sz w:val="22"/>
          <w:szCs w:val="22"/>
          <w:lang w:val="ro-RO"/>
        </w:rPr>
        <w:t xml:space="preserve"> Legislaţia în vigoare prevede atât dreptul, cît și obligaţia debitorului de a depune cerere introductivă. Astfel, conform art. 13 alin. (1) LI, debitorul este în drept să depună cererea introductivă în situaţia în care există pericolul intrării lui în incapacitate de plată, cînd, în mod previzibil, nu-și va putea executa la scadenţă obligaţiile pecuniare. Este în drept - (art. 219 LI): scopul pe care îl urmărește debitorul în acest caz rezidă în salvgardarea întreprinderii aflate în dificultate financiară, pentru a-și continua activitatea, a păstra locurile de muncă și a acoperi creanţele prin aplicarea unui plan. Este obligat - (art 14 LI): în situația în care debitorul este în stare de insolvabilitate (incapacitate de plată ori supraîndatorare); executarea integrală a creanţelor scadente ale unui sau ale mai multor creditori poate cauza imposibilitatea satisfacerii integrale la scadenţă a creanţelor celorlalţi creditori; în cadrul lichidării, cînd devine evident că debitorul nu poate satisface integral creanţele creditorilor.</w:t>
      </w:r>
    </w:p>
    <w:p w:rsidR="003243F6" w:rsidRPr="00A66900" w:rsidRDefault="003243F6" w:rsidP="003243F6">
      <w:pPr>
        <w:pStyle w:val="FootnoteText"/>
        <w:jc w:val="both"/>
        <w:rPr>
          <w:rFonts w:ascii="Times New Roman" w:hAnsi="Times New Roman" w:cs="Times New Roman"/>
          <w:color w:val="000000" w:themeColor="text1"/>
          <w:sz w:val="22"/>
          <w:szCs w:val="22"/>
          <w:lang w:val="ro-RO"/>
        </w:rPr>
      </w:pPr>
      <w:r w:rsidRPr="00A66900">
        <w:rPr>
          <w:rFonts w:ascii="Times New Roman" w:hAnsi="Times New Roman" w:cs="Times New Roman"/>
          <w:color w:val="000000" w:themeColor="text1"/>
          <w:sz w:val="22"/>
          <w:szCs w:val="22"/>
          <w:lang w:val="ro-RO"/>
        </w:rPr>
        <w:t xml:space="preserve">În cea de-a doua situație cererea introductivă urmează a fi depusă nu mai tîrziu de expirarea a 30 de zile calendaristice din data survenirii situaţiei indicate mai sus. Debitorul poate fi tras la răspundere penală în cazul în care nu este onorată obligația de a depune cerere întroductivă. </w:t>
      </w:r>
      <w:r w:rsidRPr="00A66900">
        <w:rPr>
          <w:rFonts w:ascii="Times New Roman" w:hAnsi="Times New Roman" w:cs="Times New Roman"/>
          <w:color w:val="000000" w:themeColor="text1"/>
          <w:sz w:val="22"/>
          <w:szCs w:val="22"/>
          <w:shd w:val="clear" w:color="auto" w:fill="FFFFFF"/>
          <w:lang w:val="ro-RO"/>
        </w:rPr>
        <w:t>Dacă debitorul nu depune cerere introductivă în cazurile şi în termenul prevăzut de art. 14 LI, persoana care, în conformitate cu legislaţia în vigoare, are dreptul de a reprezenta debitorul, asociaţii cu răspundere nelimitată şi lichidatorii debitorului răspund subsidiar în faţa creditorilor pentru obligaţiile apărute după expirarea termenului indicat.</w:t>
      </w:r>
    </w:p>
  </w:footnote>
  <w:footnote w:id="10">
    <w:p w:rsidR="003243F6" w:rsidRPr="003A0C46" w:rsidRDefault="003243F6" w:rsidP="003243F6">
      <w:pPr>
        <w:pStyle w:val="FootnoteText"/>
        <w:jc w:val="both"/>
        <w:rPr>
          <w:rFonts w:ascii="Times New Roman" w:hAnsi="Times New Roman" w:cs="Times New Roman"/>
          <w:color w:val="000000" w:themeColor="text1"/>
          <w:sz w:val="22"/>
          <w:szCs w:val="22"/>
          <w:lang w:val="ro-RO"/>
        </w:rPr>
      </w:pPr>
      <w:r w:rsidRPr="00A66900">
        <w:rPr>
          <w:rStyle w:val="FootnoteReference"/>
          <w:color w:val="000000" w:themeColor="text1"/>
          <w:sz w:val="22"/>
          <w:szCs w:val="22"/>
        </w:rPr>
        <w:footnoteRef/>
      </w:r>
      <w:r w:rsidRPr="003A0C46">
        <w:rPr>
          <w:rFonts w:ascii="Times New Roman" w:hAnsi="Times New Roman" w:cs="Times New Roman"/>
          <w:color w:val="000000" w:themeColor="text1"/>
          <w:sz w:val="22"/>
          <w:szCs w:val="22"/>
          <w:lang w:val="ro-RO"/>
        </w:rPr>
        <w:t xml:space="preserve"> Conform art. 17 lit. g) din LI, la cererea introductivă a debitorului urmează a fi anexată dovada </w:t>
      </w:r>
      <w:r w:rsidRPr="003A0C46">
        <w:rPr>
          <w:rFonts w:ascii="Times New Roman" w:hAnsi="Times New Roman" w:cs="Times New Roman"/>
          <w:color w:val="000000" w:themeColor="text1"/>
          <w:sz w:val="22"/>
          <w:szCs w:val="22"/>
          <w:shd w:val="clear" w:color="auto" w:fill="FFFFFF"/>
          <w:lang w:val="ro-RO"/>
        </w:rPr>
        <w:t>notificării membrilor (asociaților, acționarilor) debitorului sau probe care confirmă imposibilitatea notificării, chiar dacă a fost depus un efort rezonabil. În acest sens, imposibilitatea notificării poate fi probată prin dovezi care demonstrează că administratorul întreprinderii a convocat în ședință asociații/acționarii pentru a le aduce la cunoștință faptul că urmează a fi înaintată în instanța de judecată o cerere introductivă în privința debitorului în cauză, însă aceștia din urmă nu s-au prezentat la ședință, ori, prin anexarea la cererea introductivă a notificărilor expediate în adresa membrilor debitorului, care au fost restituite de către oficiul poștal cu mențiunea „nereclamat”.</w:t>
      </w:r>
    </w:p>
  </w:footnote>
  <w:footnote w:id="11">
    <w:p w:rsidR="003243F6" w:rsidRPr="00A66900" w:rsidRDefault="003243F6" w:rsidP="003243F6">
      <w:pPr>
        <w:pStyle w:val="NormalWeb"/>
        <w:shd w:val="clear" w:color="auto" w:fill="FFFFFF"/>
        <w:spacing w:before="0" w:beforeAutospacing="0" w:after="0" w:afterAutospacing="0"/>
        <w:jc w:val="both"/>
        <w:rPr>
          <w:color w:val="000000" w:themeColor="text1"/>
          <w:sz w:val="22"/>
          <w:szCs w:val="22"/>
        </w:rPr>
      </w:pPr>
      <w:r w:rsidRPr="00A66900">
        <w:rPr>
          <w:rStyle w:val="FootnoteReference"/>
          <w:sz w:val="22"/>
          <w:szCs w:val="22"/>
        </w:rPr>
        <w:footnoteRef/>
      </w:r>
      <w:r w:rsidRPr="00A66900">
        <w:rPr>
          <w:sz w:val="22"/>
          <w:szCs w:val="22"/>
        </w:rPr>
        <w:t xml:space="preserve">  Se vor anexa: copia de pe actul constitutive, copia extrasului din registrul de stat al persoanelor juridice, situațiile financiare la ultima data a raportării, dovada notificării SFS despre intenția de a depune cerere introductivă, extras din registrul bunurilor imobile/certificat contabil lipsă bunuri, extras din registrul bunurilor mobile</w:t>
      </w:r>
      <w:r w:rsidRPr="00A66900">
        <w:rPr>
          <w:sz w:val="22"/>
          <w:szCs w:val="22"/>
          <w:lang w:val="ro-RO"/>
        </w:rPr>
        <w:t>/certificat contabil lipsă bunuri,</w:t>
      </w:r>
      <w:r w:rsidRPr="00A66900">
        <w:rPr>
          <w:sz w:val="22"/>
          <w:szCs w:val="22"/>
        </w:rPr>
        <w:t xml:space="preserve"> extras din registrul gajului</w:t>
      </w:r>
      <w:r w:rsidRPr="00A66900">
        <w:rPr>
          <w:sz w:val="22"/>
          <w:szCs w:val="22"/>
          <w:lang w:val="ro-RO"/>
        </w:rPr>
        <w:t>/ certificat contabil lipsă bunuri,</w:t>
      </w:r>
      <w:r w:rsidRPr="00A66900">
        <w:rPr>
          <w:sz w:val="22"/>
          <w:szCs w:val="22"/>
        </w:rPr>
        <w:t xml:space="preserve"> </w:t>
      </w:r>
      <w:r w:rsidRPr="00A66900">
        <w:rPr>
          <w:sz w:val="22"/>
          <w:szCs w:val="22"/>
          <w:lang w:val="ro-RO"/>
        </w:rPr>
        <w:t>alte extrase despre bunuri,</w:t>
      </w:r>
      <w:r w:rsidRPr="00A66900">
        <w:rPr>
          <w:sz w:val="22"/>
          <w:szCs w:val="22"/>
        </w:rPr>
        <w:t xml:space="preserve"> lista creditorilor cu specificarea adreselor și datelor de identificare, lista debitorilor cu specificarea adreselor și datelor de identificare, </w:t>
      </w:r>
      <w:r w:rsidRPr="00A66900">
        <w:rPr>
          <w:sz w:val="22"/>
          <w:szCs w:val="22"/>
          <w:lang w:val="ro-RO"/>
        </w:rPr>
        <w:t>dovada notificării membrilor (asociaților, acționarilor) debitorului sau probe care confirmă imposibilitatea notificării,chiar dacă a fost depus un efort rezonabil,</w:t>
      </w:r>
      <w:r w:rsidRPr="00A66900">
        <w:rPr>
          <w:sz w:val="22"/>
          <w:szCs w:val="22"/>
        </w:rPr>
        <w:t xml:space="preserve"> declara</w:t>
      </w:r>
      <w:r w:rsidRPr="00A66900">
        <w:rPr>
          <w:sz w:val="22"/>
          <w:szCs w:val="22"/>
          <w:lang w:val="ro-RO"/>
        </w:rPr>
        <w:t>ț</w:t>
      </w:r>
      <w:r w:rsidRPr="00A66900">
        <w:rPr>
          <w:sz w:val="22"/>
          <w:szCs w:val="22"/>
        </w:rPr>
        <w:t xml:space="preserve">ia </w:t>
      </w:r>
      <w:r w:rsidRPr="00A66900">
        <w:rPr>
          <w:sz w:val="22"/>
          <w:szCs w:val="22"/>
          <w:lang w:val="ro-RO"/>
        </w:rPr>
        <w:t xml:space="preserve">dată </w:t>
      </w:r>
      <w:r w:rsidRPr="00A66900">
        <w:rPr>
          <w:sz w:val="22"/>
          <w:szCs w:val="22"/>
        </w:rPr>
        <w:t xml:space="preserve">conform art. 85 din LI, dovada achitării taxei de stat. </w:t>
      </w:r>
      <w:r w:rsidRPr="00A66900">
        <w:rPr>
          <w:color w:val="000000" w:themeColor="text1"/>
          <w:sz w:val="22"/>
          <w:szCs w:val="22"/>
        </w:rPr>
        <w:t xml:space="preserve">Cererea introductivă înaintată de către debitor urmează să conțină înscrisurile prevăzute la art. 17 din Legea Insolvabilității. </w:t>
      </w:r>
      <w:r w:rsidRPr="00A66900">
        <w:rPr>
          <w:color w:val="000000" w:themeColor="text1"/>
          <w:sz w:val="22"/>
          <w:szCs w:val="22"/>
          <w:lang w:val="ro-RO"/>
        </w:rPr>
        <w:t xml:space="preserve">Conform alin. (1) al art. 167 CPC al RM, </w:t>
      </w:r>
      <w:r w:rsidRPr="00A66900">
        <w:rPr>
          <w:color w:val="000000" w:themeColor="text1"/>
          <w:sz w:val="22"/>
          <w:szCs w:val="22"/>
        </w:rPr>
        <w:t xml:space="preserve"> la cererea de chemare în judecată se anexează copiile de pe cererea de chemare în judecată şi de pe înscrisuri, certificate de către parte, pe proprie răspundere, într-un număr egal cu numărul de pîrîţi şi de intervenienţi, dacă ei nu dispun de aceste acte, plus un rînd de copii pentru instanţă. Copiile vor fi certificate de către parte pentru conformitate cu originalul. Dacă înscrisurile şi cererea de chemare în judecată sînt făcute într-o limbă străină, instanţa dispune prezentarea traducerii lor în modul stabilit de lege.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C75A35"/>
    <w:multiLevelType w:val="hybridMultilevel"/>
    <w:tmpl w:val="9398D7E8"/>
    <w:lvl w:ilvl="0" w:tplc="EDD0C98C">
      <w:start w:val="2"/>
      <w:numFmt w:val="bullet"/>
      <w:lvlText w:val="-"/>
      <w:lvlJc w:val="left"/>
      <w:pPr>
        <w:ind w:left="786" w:hanging="360"/>
      </w:pPr>
      <w:rPr>
        <w:rFonts w:ascii="Times New Roman" w:eastAsia="Calibri" w:hAnsi="Times New Roman" w:cs="Times New Roman" w:hint="default"/>
        <w:color w:val="000000"/>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 w15:restartNumberingAfterBreak="0">
    <w:nsid w:val="719233E5"/>
    <w:multiLevelType w:val="hybridMultilevel"/>
    <w:tmpl w:val="C014655A"/>
    <w:lvl w:ilvl="0" w:tplc="7A5A57B2">
      <w:numFmt w:val="bullet"/>
      <w:lvlText w:val="-"/>
      <w:lvlJc w:val="left"/>
      <w:pPr>
        <w:ind w:left="1800" w:hanging="360"/>
      </w:pPr>
      <w:rPr>
        <w:rFonts w:ascii="Times New Roman" w:eastAsia="Arial Unicode MS" w:hAnsi="Times New Roman" w:cs="Times New Roman"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 w15:restartNumberingAfterBreak="0">
    <w:nsid w:val="7C9D602C"/>
    <w:multiLevelType w:val="hybridMultilevel"/>
    <w:tmpl w:val="A86CDE02"/>
    <w:lvl w:ilvl="0" w:tplc="0419000F">
      <w:start w:val="1"/>
      <w:numFmt w:val="decimal"/>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16cid:durableId="235477114">
    <w:abstractNumId w:val="1"/>
  </w:num>
  <w:num w:numId="2" w16cid:durableId="1174997767">
    <w:abstractNumId w:val="0"/>
  </w:num>
  <w:num w:numId="3" w16cid:durableId="12655793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3F6"/>
    <w:rsid w:val="003243F6"/>
    <w:rsid w:val="00A32444"/>
  </w:rsids>
  <m:mathPr>
    <m:mathFont m:val="Cambria Math"/>
    <m:brkBin m:val="before"/>
    <m:brkBinSub m:val="--"/>
    <m:smallFrac m:val="0"/>
    <m:dispDef/>
    <m:lMargin m:val="0"/>
    <m:rMargin m:val="0"/>
    <m:defJc m:val="centerGroup"/>
    <m:wrapIndent m:val="1440"/>
    <m:intLim m:val="subSup"/>
    <m:naryLim m:val="undOvr"/>
  </m:mathPr>
  <w:themeFontLang w:val="en-MD"/>
  <w:clrSchemeMapping w:bg1="light1" w:t1="dark1" w:bg2="light2" w:t2="dark2" w:accent1="accent1" w:accent2="accent2" w:accent3="accent3" w:accent4="accent4" w:accent5="accent5" w:accent6="accent6" w:hyperlink="hyperlink" w:followedHyperlink="followedHyperlink"/>
  <w:decimalSymbol w:val=","/>
  <w:listSeparator w:val=","/>
  <w14:docId w14:val="44DFC885"/>
  <w15:chartTrackingRefBased/>
  <w15:docId w15:val="{66805793-CDDF-CD4F-9106-2FF4C2552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MD"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dotm"/>
    <w:qFormat/>
    <w:rsid w:val="003243F6"/>
    <w:pPr>
      <w:spacing w:after="200" w:line="276" w:lineRule="auto"/>
    </w:pPr>
    <w:rPr>
      <w:rFonts w:ascii="Calibri" w:eastAsia="Calibri" w:hAnsi="Calibri"/>
      <w:kern w:val="0"/>
      <w:sz w:val="22"/>
      <w:szCs w:val="22"/>
      <w:lang w:val="ru-RU"/>
      <w14:ligatures w14:val="none"/>
    </w:rPr>
  </w:style>
  <w:style w:type="paragraph" w:styleId="Heading1">
    <w:name w:val="heading 1"/>
    <w:basedOn w:val="Normal"/>
    <w:next w:val="Normal"/>
    <w:link w:val="Heading1Char"/>
    <w:uiPriority w:val="9"/>
    <w:qFormat/>
    <w:rsid w:val="003243F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43F6"/>
    <w:rPr>
      <w:rFonts w:asciiTheme="majorHAnsi" w:eastAsiaTheme="majorEastAsia" w:hAnsiTheme="majorHAnsi" w:cstheme="majorBidi"/>
      <w:color w:val="2F5496" w:themeColor="accent1" w:themeShade="BF"/>
      <w:kern w:val="0"/>
      <w:sz w:val="32"/>
      <w:szCs w:val="32"/>
      <w:lang w:val="ru-RU"/>
      <w14:ligatures w14:val="none"/>
    </w:rPr>
  </w:style>
  <w:style w:type="paragraph" w:styleId="ListParagraph">
    <w:name w:val="List Paragraph"/>
    <w:basedOn w:val="Normal"/>
    <w:uiPriority w:val="34"/>
    <w:qFormat/>
    <w:rsid w:val="003243F6"/>
    <w:pPr>
      <w:ind w:left="720"/>
      <w:contextualSpacing/>
    </w:pPr>
  </w:style>
  <w:style w:type="character" w:styleId="Emphasis">
    <w:name w:val="Emphasis"/>
    <w:basedOn w:val="DefaultParagraphFont"/>
    <w:uiPriority w:val="20"/>
    <w:qFormat/>
    <w:rsid w:val="003243F6"/>
    <w:rPr>
      <w:i/>
      <w:iCs/>
    </w:rPr>
  </w:style>
  <w:style w:type="paragraph" w:styleId="NormalWeb">
    <w:name w:val="Normal (Web)"/>
    <w:aliases w:val="Знак,webb, Знак"/>
    <w:basedOn w:val="Normal"/>
    <w:link w:val="NormalWebChar"/>
    <w:uiPriority w:val="99"/>
    <w:unhideWhenUsed/>
    <w:qFormat/>
    <w:rsid w:val="003243F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WebChar">
    <w:name w:val="Normal (Web) Char"/>
    <w:aliases w:val="Знак Char,webb Char, Знак Char"/>
    <w:link w:val="NormalWeb"/>
    <w:uiPriority w:val="99"/>
    <w:rsid w:val="003243F6"/>
    <w:rPr>
      <w:rFonts w:ascii="Times New Roman" w:eastAsia="Times New Roman" w:hAnsi="Times New Roman" w:cs="Times New Roman"/>
      <w:kern w:val="0"/>
      <w:lang w:val="en-US"/>
      <w14:ligatures w14:val="none"/>
    </w:rPr>
  </w:style>
  <w:style w:type="paragraph" w:styleId="FootnoteText">
    <w:name w:val="footnote text"/>
    <w:basedOn w:val="Normal"/>
    <w:link w:val="FootnoteTextChar"/>
    <w:uiPriority w:val="99"/>
    <w:unhideWhenUsed/>
    <w:rsid w:val="003243F6"/>
    <w:pPr>
      <w:spacing w:after="0" w:line="240" w:lineRule="auto"/>
    </w:pPr>
    <w:rPr>
      <w:rFonts w:asciiTheme="minorHAnsi" w:eastAsiaTheme="minorHAnsi" w:hAnsiTheme="minorHAnsi"/>
      <w:sz w:val="20"/>
      <w:szCs w:val="20"/>
      <w:lang w:val="en-US"/>
    </w:rPr>
  </w:style>
  <w:style w:type="character" w:customStyle="1" w:styleId="FootnoteTextChar">
    <w:name w:val="Footnote Text Char"/>
    <w:basedOn w:val="DefaultParagraphFont"/>
    <w:link w:val="FootnoteText"/>
    <w:uiPriority w:val="99"/>
    <w:rsid w:val="003243F6"/>
    <w:rPr>
      <w:kern w:val="0"/>
      <w:sz w:val="20"/>
      <w:szCs w:val="20"/>
      <w:lang w:val="en-US"/>
      <w14:ligatures w14:val="none"/>
    </w:rPr>
  </w:style>
  <w:style w:type="character" w:styleId="FootnoteReference">
    <w:name w:val="footnote reference"/>
    <w:basedOn w:val="DefaultParagraphFont"/>
    <w:uiPriority w:val="99"/>
    <w:semiHidden/>
    <w:unhideWhenUsed/>
    <w:rsid w:val="003243F6"/>
    <w:rPr>
      <w:vertAlign w:val="superscript"/>
    </w:rPr>
  </w:style>
  <w:style w:type="character" w:customStyle="1" w:styleId="Bodytext">
    <w:name w:val="Body text_"/>
    <w:basedOn w:val="DefaultParagraphFont"/>
    <w:link w:val="1"/>
    <w:rsid w:val="003243F6"/>
    <w:rPr>
      <w:rFonts w:ascii="Times New Roman" w:eastAsia="Times New Roman" w:hAnsi="Times New Roman" w:cs="Times New Roman"/>
      <w:sz w:val="26"/>
      <w:szCs w:val="26"/>
      <w:shd w:val="clear" w:color="auto" w:fill="FFFFFF"/>
    </w:rPr>
  </w:style>
  <w:style w:type="paragraph" w:customStyle="1" w:styleId="1">
    <w:name w:val="Основной текст1"/>
    <w:basedOn w:val="Normal"/>
    <w:link w:val="Bodytext"/>
    <w:rsid w:val="003243F6"/>
    <w:pPr>
      <w:shd w:val="clear" w:color="auto" w:fill="FFFFFF"/>
      <w:spacing w:after="240" w:line="322" w:lineRule="exact"/>
      <w:ind w:hanging="360"/>
    </w:pPr>
    <w:rPr>
      <w:rFonts w:ascii="Times New Roman" w:eastAsia="Times New Roman" w:hAnsi="Times New Roman" w:cs="Times New Roman"/>
      <w:kern w:val="2"/>
      <w:sz w:val="26"/>
      <w:szCs w:val="26"/>
      <w:lang w:val="en-MD"/>
      <w14:ligatures w14:val="standardContextual"/>
    </w:rPr>
  </w:style>
  <w:style w:type="character" w:customStyle="1" w:styleId="Bodytext135ptItalic">
    <w:name w:val="Body text + 13.5 pt.Italic"/>
    <w:basedOn w:val="Bodytext"/>
    <w:rsid w:val="003243F6"/>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TablecaptionBold">
    <w:name w:val="Table caption + Bold"/>
    <w:basedOn w:val="DefaultParagraphFont"/>
    <w:rsid w:val="003243F6"/>
    <w:rPr>
      <w:rFonts w:ascii="Times New Roman" w:eastAsia="Times New Roman" w:hAnsi="Times New Roman" w:cs="Times New Roman"/>
      <w:b/>
      <w:bCs/>
      <w:i w:val="0"/>
      <w:iCs w:val="0"/>
      <w:smallCaps w:val="0"/>
      <w:strike w:val="0"/>
      <w:spacing w:val="0"/>
      <w:sz w:val="26"/>
      <w:szCs w:val="26"/>
    </w:rPr>
  </w:style>
  <w:style w:type="character" w:customStyle="1" w:styleId="FontStyle11">
    <w:name w:val="Font Style11"/>
    <w:uiPriority w:val="99"/>
    <w:rsid w:val="003243F6"/>
    <w:rPr>
      <w:rFonts w:ascii="Times New Roman" w:hAnsi="Times New Roman" w:cs="Times New Roman"/>
      <w:sz w:val="22"/>
      <w:szCs w:val="22"/>
    </w:rPr>
  </w:style>
  <w:style w:type="character" w:customStyle="1" w:styleId="BodyTextChar">
    <w:name w:val="Body Text Char"/>
    <w:basedOn w:val="DefaultParagraphFont"/>
    <w:link w:val="BodyText0"/>
    <w:rsid w:val="003243F6"/>
    <w:rPr>
      <w:rFonts w:ascii="Times New Roman" w:hAnsi="Times New Roman" w:cs="Times New Roman"/>
      <w:shd w:val="clear" w:color="auto" w:fill="FFFFFF"/>
    </w:rPr>
  </w:style>
  <w:style w:type="paragraph" w:styleId="BodyText0">
    <w:name w:val="Body Text"/>
    <w:basedOn w:val="Normal"/>
    <w:link w:val="BodyTextChar"/>
    <w:rsid w:val="003243F6"/>
    <w:pPr>
      <w:shd w:val="clear" w:color="auto" w:fill="FFFFFF"/>
      <w:spacing w:after="0" w:line="274" w:lineRule="exact"/>
      <w:ind w:hanging="360"/>
      <w:jc w:val="both"/>
    </w:pPr>
    <w:rPr>
      <w:rFonts w:ascii="Times New Roman" w:eastAsiaTheme="minorHAnsi" w:hAnsi="Times New Roman" w:cs="Times New Roman"/>
      <w:kern w:val="2"/>
      <w:sz w:val="24"/>
      <w:szCs w:val="24"/>
      <w:lang w:val="en-MD"/>
      <w14:ligatures w14:val="standardContextual"/>
    </w:rPr>
  </w:style>
  <w:style w:type="character" w:customStyle="1" w:styleId="BodyTextChar1">
    <w:name w:val="Body Text Char1"/>
    <w:basedOn w:val="DefaultParagraphFont"/>
    <w:uiPriority w:val="99"/>
    <w:semiHidden/>
    <w:rsid w:val="003243F6"/>
    <w:rPr>
      <w:rFonts w:ascii="Calibri" w:eastAsia="Calibri" w:hAnsi="Calibri"/>
      <w:kern w:val="0"/>
      <w:sz w:val="22"/>
      <w:szCs w:val="22"/>
      <w:lang w:val="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847</Words>
  <Characters>4829</Characters>
  <Application>Microsoft Office Word</Application>
  <DocSecurity>0</DocSecurity>
  <Lines>40</Lines>
  <Paragraphs>11</Paragraphs>
  <ScaleCrop>false</ScaleCrop>
  <Company/>
  <LinksUpToDate>false</LinksUpToDate>
  <CharactersWithSpaces>5665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2023-10-23T17:15:00Z</dcterms:created>
  <dcterms:modified xsi:type="dcterms:W3CDTF">2023-10-23T17:17:00Z</dcterms:modified>
</cp:coreProperties>
</file>